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414" w:type="pct"/>
        <w:tblLook w:val="04A0" w:firstRow="1" w:lastRow="0" w:firstColumn="1" w:lastColumn="0" w:noHBand="0" w:noVBand="1"/>
      </w:tblPr>
      <w:tblGrid>
        <w:gridCol w:w="721"/>
        <w:gridCol w:w="4028"/>
        <w:gridCol w:w="4178"/>
        <w:gridCol w:w="4536"/>
        <w:gridCol w:w="964"/>
        <w:gridCol w:w="876"/>
      </w:tblGrid>
      <w:tr w:rsidR="007A7E63" w:rsidRPr="00FF79A3" w14:paraId="0A4F986B" w14:textId="77777777" w:rsidTr="004A35D3">
        <w:trPr>
          <w:trHeight w:val="340"/>
          <w:tblHeader/>
        </w:trPr>
        <w:tc>
          <w:tcPr>
            <w:tcW w:w="1552" w:type="pct"/>
            <w:gridSpan w:val="2"/>
            <w:vAlign w:val="center"/>
          </w:tcPr>
          <w:p w14:paraId="27958D4B" w14:textId="77777777" w:rsidR="007A7E63" w:rsidRPr="00FF79A3" w:rsidRDefault="007A7E63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FF79A3">
              <w:rPr>
                <w:rFonts w:ascii="TH Niramit AS" w:hAnsi="TH Niramit AS" w:cs="TH Niramit AS"/>
                <w:b/>
                <w:bCs/>
                <w:sz w:val="28"/>
              </w:rPr>
              <w:t>Criteria</w:t>
            </w:r>
          </w:p>
        </w:tc>
        <w:tc>
          <w:tcPr>
            <w:tcW w:w="1365" w:type="pct"/>
            <w:vAlign w:val="center"/>
          </w:tcPr>
          <w:p w14:paraId="2F5A3F9A" w14:textId="77777777" w:rsidR="007A7E63" w:rsidRPr="00FF79A3" w:rsidRDefault="007A7E63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FF79A3">
              <w:rPr>
                <w:rFonts w:ascii="TH Niramit AS" w:hAnsi="TH Niramit AS" w:cs="TH Niramit AS"/>
                <w:b/>
                <w:bCs/>
                <w:sz w:val="28"/>
              </w:rPr>
              <w:t>Strength</w:t>
            </w:r>
          </w:p>
        </w:tc>
        <w:tc>
          <w:tcPr>
            <w:tcW w:w="1482" w:type="pct"/>
            <w:vAlign w:val="center"/>
          </w:tcPr>
          <w:p w14:paraId="3446CA1E" w14:textId="77777777" w:rsidR="007A7E63" w:rsidRPr="00FF79A3" w:rsidRDefault="007A7E63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FF79A3">
              <w:rPr>
                <w:rFonts w:ascii="TH Niramit AS" w:hAnsi="TH Niramit AS" w:cs="TH Niramit AS"/>
                <w:b/>
                <w:bCs/>
                <w:sz w:val="28"/>
              </w:rPr>
              <w:t>Area for Improvement</w:t>
            </w:r>
          </w:p>
        </w:tc>
        <w:tc>
          <w:tcPr>
            <w:tcW w:w="315" w:type="pct"/>
          </w:tcPr>
          <w:p w14:paraId="1AC4AC34" w14:textId="77777777" w:rsidR="007A7E63" w:rsidRPr="00FF79A3" w:rsidRDefault="007A7E63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  <w:r w:rsidRPr="00FF79A3"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>SAR</w:t>
            </w:r>
          </w:p>
          <w:p w14:paraId="060F0F6D" w14:textId="77777777" w:rsidR="007A7E63" w:rsidRPr="00FF79A3" w:rsidRDefault="007A7E63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  <w:r w:rsidRPr="00FF79A3">
              <w:rPr>
                <w:rFonts w:ascii="TH Niramit AS" w:hAnsi="TH Niramit AS" w:cs="TH Niramit AS"/>
                <w:b/>
                <w:bCs/>
                <w:sz w:val="26"/>
                <w:szCs w:val="26"/>
                <w:cs/>
              </w:rPr>
              <w:t>(</w:t>
            </w:r>
            <w:r w:rsidRPr="00FF79A3"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>Rating)</w:t>
            </w:r>
          </w:p>
        </w:tc>
        <w:tc>
          <w:tcPr>
            <w:tcW w:w="286" w:type="pct"/>
            <w:shd w:val="clear" w:color="auto" w:fill="FFFF00"/>
            <w:vAlign w:val="center"/>
          </w:tcPr>
          <w:p w14:paraId="0ACF757C" w14:textId="77777777" w:rsidR="007A7E63" w:rsidRPr="00FF79A3" w:rsidRDefault="007A7E63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  <w:r w:rsidRPr="00FF79A3"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>CAR</w:t>
            </w:r>
          </w:p>
          <w:p w14:paraId="53DAC1F4" w14:textId="77777777" w:rsidR="007A7E63" w:rsidRPr="00FF79A3" w:rsidRDefault="007A7E63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6"/>
                <w:szCs w:val="26"/>
                <w:cs/>
              </w:rPr>
            </w:pPr>
            <w:r w:rsidRPr="00FF79A3"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>(Rating)</w:t>
            </w:r>
          </w:p>
        </w:tc>
      </w:tr>
      <w:tr w:rsidR="007A7E63" w:rsidRPr="00FF79A3" w14:paraId="0B61867B" w14:textId="77777777" w:rsidTr="004A35D3">
        <w:trPr>
          <w:trHeight w:val="340"/>
        </w:trPr>
        <w:tc>
          <w:tcPr>
            <w:tcW w:w="236" w:type="pct"/>
            <w:shd w:val="clear" w:color="auto" w:fill="92D050"/>
          </w:tcPr>
          <w:p w14:paraId="2A96EE21" w14:textId="77777777" w:rsidR="007A7E63" w:rsidRPr="00FF79A3" w:rsidRDefault="007A7E63" w:rsidP="00DD58EC">
            <w:pPr>
              <w:tabs>
                <w:tab w:val="center" w:pos="242"/>
              </w:tabs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FF79A3">
              <w:rPr>
                <w:rFonts w:ascii="TH Niramit AS" w:hAnsi="TH Niramit AS" w:cs="TH Niramit AS"/>
                <w:b/>
                <w:bCs/>
                <w:sz w:val="28"/>
              </w:rPr>
              <w:t>C.1</w:t>
            </w:r>
          </w:p>
        </w:tc>
        <w:tc>
          <w:tcPr>
            <w:tcW w:w="4163" w:type="pct"/>
            <w:gridSpan w:val="3"/>
            <w:shd w:val="clear" w:color="auto" w:fill="92D050"/>
          </w:tcPr>
          <w:p w14:paraId="7B3A36BC" w14:textId="77777777" w:rsidR="007A7E63" w:rsidRPr="00FF79A3" w:rsidRDefault="007A7E63" w:rsidP="00DD58EC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FF79A3">
              <w:rPr>
                <w:rFonts w:ascii="TH Niramit AS" w:hAnsi="TH Niramit AS" w:cs="TH Niramit AS"/>
                <w:b/>
                <w:bCs/>
                <w:sz w:val="28"/>
                <w:cs/>
              </w:rPr>
              <w:t>ผลและกระบวนการรับสมัครและคัดเลือกผู้เรียน</w:t>
            </w:r>
          </w:p>
        </w:tc>
        <w:tc>
          <w:tcPr>
            <w:tcW w:w="315" w:type="pct"/>
            <w:shd w:val="clear" w:color="auto" w:fill="92D050"/>
          </w:tcPr>
          <w:p w14:paraId="0352C6D5" w14:textId="22FAE04A" w:rsidR="007A7E63" w:rsidRPr="00FF79A3" w:rsidRDefault="009B3366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FF79A3">
              <w:rPr>
                <w:rFonts w:ascii="TH Niramit AS" w:hAnsi="TH Niramit AS" w:cs="TH Niramit AS"/>
                <w:b/>
                <w:bCs/>
                <w:sz w:val="28"/>
                <w:cs/>
              </w:rPr>
              <w:t>3</w:t>
            </w:r>
          </w:p>
        </w:tc>
        <w:tc>
          <w:tcPr>
            <w:tcW w:w="286" w:type="pct"/>
            <w:shd w:val="clear" w:color="auto" w:fill="FFFF00"/>
          </w:tcPr>
          <w:p w14:paraId="19A288A9" w14:textId="673765A7" w:rsidR="007A7E63" w:rsidRPr="00FF79A3" w:rsidRDefault="00C106F0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FF79A3">
              <w:rPr>
                <w:rFonts w:ascii="TH Niramit AS" w:hAnsi="TH Niramit AS" w:cs="TH Niramit AS"/>
                <w:b/>
                <w:bCs/>
                <w:sz w:val="28"/>
              </w:rPr>
              <w:t>2</w:t>
            </w:r>
          </w:p>
        </w:tc>
      </w:tr>
      <w:tr w:rsidR="00FD28F7" w:rsidRPr="00FF79A3" w14:paraId="40512AC5" w14:textId="77777777" w:rsidTr="004A35D3">
        <w:trPr>
          <w:trHeight w:val="340"/>
        </w:trPr>
        <w:tc>
          <w:tcPr>
            <w:tcW w:w="236" w:type="pct"/>
          </w:tcPr>
          <w:p w14:paraId="3770C0F3" w14:textId="77777777" w:rsidR="00FD28F7" w:rsidRPr="00FF79A3" w:rsidRDefault="00FD28F7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</w:rPr>
              <w:t>C.1.1</w:t>
            </w:r>
          </w:p>
        </w:tc>
        <w:tc>
          <w:tcPr>
            <w:tcW w:w="1316" w:type="pct"/>
          </w:tcPr>
          <w:p w14:paraId="7BA700D1" w14:textId="77777777" w:rsidR="00FD28F7" w:rsidRPr="00FF79A3" w:rsidRDefault="00FD28F7" w:rsidP="00DD58EC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  <w:cs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มีการใช้ข้อมูลที่เกี่ยวข้องในการกำหนดคุณสมบัติและจำนวนรับที่เหมาะสม</w:t>
            </w:r>
          </w:p>
        </w:tc>
        <w:tc>
          <w:tcPr>
            <w:tcW w:w="1365" w:type="pct"/>
          </w:tcPr>
          <w:p w14:paraId="395849A3" w14:textId="77777777" w:rsidR="00BF02CD" w:rsidRPr="00FF79A3" w:rsidRDefault="008F3C32" w:rsidP="003B189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00" w:hanging="270"/>
              <w:jc w:val="thaiDistribute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มีการกำหนดนโยบายและดำเนินการรับนักศึกษาระดับปริญญาตรีจากสถาบันการศึกษาทั่วประเทศทั้งที่ได้จัดทำและไม่ได้จัดทำบันทึกข้อตกลงความร่วมมือกับมหาวิทยาลัย (</w:t>
            </w:r>
            <w:r w:rsidRPr="00FF79A3">
              <w:rPr>
                <w:rFonts w:ascii="TH Niramit AS" w:hAnsi="TH Niramit AS" w:cs="TH Niramit AS"/>
                <w:sz w:val="28"/>
              </w:rPr>
              <w:t>MOU</w:t>
            </w:r>
            <w:r w:rsidRPr="00FF79A3">
              <w:rPr>
                <w:rFonts w:ascii="TH Niramit AS" w:hAnsi="TH Niramit AS" w:cs="TH Niramit AS"/>
                <w:sz w:val="28"/>
                <w:cs/>
              </w:rPr>
              <w:t>)</w:t>
            </w:r>
            <w:r w:rsidRPr="00FF79A3">
              <w:rPr>
                <w:rFonts w:ascii="TH Niramit AS" w:hAnsi="TH Niramit AS" w:cs="TH Niramit AS"/>
                <w:sz w:val="28"/>
              </w:rPr>
              <w:t xml:space="preserve"> </w:t>
            </w:r>
            <w:r w:rsidRPr="00FF79A3">
              <w:rPr>
                <w:rFonts w:ascii="TH Niramit AS" w:hAnsi="TH Niramit AS" w:cs="TH Niramit AS"/>
                <w:sz w:val="28"/>
                <w:cs/>
              </w:rPr>
              <w:t xml:space="preserve">ตลอดจนโครงการพิเศษต่าง ๆ เช่น โครงการลูกหลานเกษตรไทย ก้าวไกลในยุคดิจิทัล “ผ่านสำนักงานสภาเกษตรกรจังหวัด </w:t>
            </w:r>
            <w:r w:rsidRPr="00FF79A3">
              <w:rPr>
                <w:rFonts w:ascii="TH Niramit AS" w:hAnsi="TH Niramit AS" w:cs="TH Niramit AS"/>
                <w:sz w:val="28"/>
              </w:rPr>
              <w:t xml:space="preserve">77 </w:t>
            </w:r>
            <w:r w:rsidRPr="00FF79A3">
              <w:rPr>
                <w:rFonts w:ascii="TH Niramit AS" w:hAnsi="TH Niramit AS" w:cs="TH Niramit AS"/>
                <w:sz w:val="28"/>
                <w:cs/>
              </w:rPr>
              <w:t>จังหวัด”</w:t>
            </w:r>
          </w:p>
          <w:p w14:paraId="50D74A43" w14:textId="31342ABC" w:rsidR="00FD28F7" w:rsidRPr="00FF79A3" w:rsidRDefault="008F3C32" w:rsidP="003B189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00" w:hanging="270"/>
              <w:jc w:val="thaiDistribute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มีการกำหนดคุณสมบัติการรับนักศึกษาเพิ่มเติม คือ รับนักศึกษาที่จบการศึกษาระดับประกาศนียบัตรวิชาชีพชั้นสูง (ปวส.) เพื่อเทียบเข้าเรียน เพื่อเพิ่มจำนวนนักศึกษา</w:t>
            </w:r>
          </w:p>
        </w:tc>
        <w:tc>
          <w:tcPr>
            <w:tcW w:w="1482" w:type="pct"/>
          </w:tcPr>
          <w:p w14:paraId="0F759DCB" w14:textId="5BD7AB89" w:rsidR="009A255C" w:rsidRPr="00FF79A3" w:rsidRDefault="009A255C" w:rsidP="003B189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4" w:hanging="324"/>
              <w:jc w:val="thaiDistribute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ควรพิจารณากำหนดนโยบายเชิงรุกในการรับนักศึกษาทั้งในระดับปริญญาตรีและระดับบัณฑิตศึกษา โดยอาจพลิกวิกฤตให้เป็นโอกาสอันเนื่องมาจากความจำเป็นที่ต้องปรับการเรียนการสอนให้เป็นแบบออนไลน์</w:t>
            </w:r>
            <w:r w:rsidRPr="00FF79A3">
              <w:rPr>
                <w:rFonts w:ascii="TH Niramit AS" w:hAnsi="TH Niramit AS" w:cs="TH Niramit AS"/>
                <w:sz w:val="28"/>
              </w:rPr>
              <w:t xml:space="preserve"> </w:t>
            </w:r>
            <w:r w:rsidRPr="00FF79A3">
              <w:rPr>
                <w:rFonts w:ascii="TH Niramit AS" w:hAnsi="TH Niramit AS" w:cs="TH Niramit AS"/>
                <w:sz w:val="28"/>
                <w:cs/>
              </w:rPr>
              <w:t xml:space="preserve">ตามวิถี </w:t>
            </w:r>
            <w:r w:rsidRPr="00FF79A3">
              <w:rPr>
                <w:rFonts w:ascii="TH Niramit AS" w:hAnsi="TH Niramit AS" w:cs="TH Niramit AS"/>
                <w:sz w:val="28"/>
              </w:rPr>
              <w:t xml:space="preserve">New Normal </w:t>
            </w:r>
            <w:r w:rsidRPr="00FF79A3">
              <w:rPr>
                <w:rFonts w:ascii="TH Niramit AS" w:hAnsi="TH Niramit AS" w:cs="TH Niramit AS"/>
                <w:sz w:val="28"/>
                <w:cs/>
              </w:rPr>
              <w:t xml:space="preserve">เช่น การเพิ่มการรับนักศึกษาต่างชาติ เป็นต้น </w:t>
            </w:r>
          </w:p>
          <w:p w14:paraId="7749B701" w14:textId="50BA5FE1" w:rsidR="00FF79A3" w:rsidRPr="004A35D3" w:rsidRDefault="009A255C" w:rsidP="00FF79A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4" w:hanging="324"/>
              <w:jc w:val="thaiDistribute"/>
              <w:rPr>
                <w:rFonts w:ascii="TH Niramit AS" w:hAnsi="TH Niramit AS" w:cs="TH Niramit AS" w:hint="cs"/>
                <w:sz w:val="28"/>
                <w:cs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 xml:space="preserve">ควรพิจารณาทบทวนการกำหนดจำนวนขั้นต่ำในการรับนักศึกษาเพื่อเปิดสอนในแต่ละภาคการศึกษา โดยเฉพาะอย่างยิ่ง หลักสูตรระดับบัณฑิตศึกษา ให้เหมาะสมกับบริบทของแต่ละหลักสูตรและให้เหมาะกับสภาวการณ์ที่เน้นการเรียนการสอนแบบออนไลน์ ตามวิถี </w:t>
            </w:r>
            <w:r w:rsidRPr="00FF79A3">
              <w:rPr>
                <w:rFonts w:ascii="TH Niramit AS" w:hAnsi="TH Niramit AS" w:cs="TH Niramit AS"/>
                <w:sz w:val="28"/>
              </w:rPr>
              <w:t>New Normal</w:t>
            </w:r>
          </w:p>
        </w:tc>
        <w:tc>
          <w:tcPr>
            <w:tcW w:w="315" w:type="pct"/>
          </w:tcPr>
          <w:p w14:paraId="61FE8CE2" w14:textId="2F2B56CD" w:rsidR="00FD28F7" w:rsidRPr="00FF79A3" w:rsidRDefault="009B3366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3</w:t>
            </w:r>
          </w:p>
        </w:tc>
        <w:tc>
          <w:tcPr>
            <w:tcW w:w="286" w:type="pct"/>
            <w:shd w:val="clear" w:color="auto" w:fill="FFFF00"/>
          </w:tcPr>
          <w:p w14:paraId="7D6FAD1D" w14:textId="544AB91E" w:rsidR="00FD28F7" w:rsidRPr="00FF79A3" w:rsidRDefault="00C106F0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</w:rPr>
              <w:t>3</w:t>
            </w:r>
          </w:p>
        </w:tc>
      </w:tr>
      <w:tr w:rsidR="00FD28F7" w:rsidRPr="00FF79A3" w14:paraId="7D6F5BBB" w14:textId="77777777" w:rsidTr="004A35D3">
        <w:trPr>
          <w:trHeight w:val="340"/>
        </w:trPr>
        <w:tc>
          <w:tcPr>
            <w:tcW w:w="236" w:type="pct"/>
          </w:tcPr>
          <w:p w14:paraId="04E29D83" w14:textId="77777777" w:rsidR="00FD28F7" w:rsidRPr="00FF79A3" w:rsidRDefault="00FD28F7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</w:rPr>
              <w:t>C.1.2</w:t>
            </w:r>
          </w:p>
        </w:tc>
        <w:tc>
          <w:tcPr>
            <w:tcW w:w="1316" w:type="pct"/>
          </w:tcPr>
          <w:p w14:paraId="39EB5817" w14:textId="1F1C6C21" w:rsidR="00FD28F7" w:rsidRPr="00FF79A3" w:rsidRDefault="00FD28F7" w:rsidP="00DD58EC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  <w:cs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มีการกำกับ ติดตาม และประเมินผลการรับสมัครและคัดเลือกผู้เรียน และใช้ผลการประเมินในการปรับปรุงเพื่อให้ได้ผู้เรียนที่มีคุณสมบัติและจำนวนตามต้องการ</w:t>
            </w:r>
          </w:p>
        </w:tc>
        <w:tc>
          <w:tcPr>
            <w:tcW w:w="1365" w:type="pct"/>
          </w:tcPr>
          <w:p w14:paraId="149F2D6B" w14:textId="7F618B2A" w:rsidR="00FD28F7" w:rsidRPr="00FF79A3" w:rsidRDefault="00FD28F7" w:rsidP="00DD58EC">
            <w:pPr>
              <w:spacing w:after="0" w:line="240" w:lineRule="auto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1482" w:type="pct"/>
          </w:tcPr>
          <w:p w14:paraId="2666B7F5" w14:textId="1AA1B789" w:rsidR="002C005B" w:rsidRPr="00FF79A3" w:rsidRDefault="002C005B" w:rsidP="003B189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20" w:hanging="320"/>
              <w:jc w:val="thaiDistribute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ควรพิจารณานำข้อมูลการรับนักศึกษามาวิเคราะห์ในเชิงลึก โดยเฉพาะอย่างยิ่ง ในด้านของคุณภาพผู้เรียน เช่น ผลการเรียนของนักศึกษาระดับปริญญาตรีที่รับเข้าด้วยเกณฑ์และเงื่อนไขที่ต่างกัน เป็นต้น เพื่อนำมาประกอบการกำหนดและการปรับแผนการรับนักศึกษา การกำหนดกลยุทธ์ในการรับนักศึกษาและแผนประชาสัมพันธ์หลักสูตร ตลอดจนกำหนดมาตรการในการลดจำนวนนักศึกษาที่ออกกลางคัน</w:t>
            </w:r>
          </w:p>
          <w:p w14:paraId="03EA4360" w14:textId="0A16C3EB" w:rsidR="006A1A4B" w:rsidRPr="00FF79A3" w:rsidRDefault="002C005B" w:rsidP="003B189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20" w:hanging="320"/>
              <w:jc w:val="thaiDistribute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lastRenderedPageBreak/>
              <w:t xml:space="preserve">สืบเนื่องจากการแพร่ระบาดของเชื้อโรคไวรัสโคโรนา </w:t>
            </w:r>
            <w:r w:rsidRPr="00FF79A3">
              <w:rPr>
                <w:rFonts w:ascii="TH Niramit AS" w:hAnsi="TH Niramit AS" w:cs="TH Niramit AS"/>
                <w:sz w:val="28"/>
              </w:rPr>
              <w:t xml:space="preserve">2019 </w:t>
            </w:r>
            <w:r w:rsidRPr="00FF79A3">
              <w:rPr>
                <w:rFonts w:ascii="TH Niramit AS" w:hAnsi="TH Niramit AS" w:cs="TH Niramit AS"/>
                <w:sz w:val="28"/>
                <w:cs/>
              </w:rPr>
              <w:t>ทำให้ต้องปรับกระบวนการและเกณฑ์ในการรับนักศึกษาระดับบัณฑิตศึกษา จึงควรมีการติดตาม วิเคราะห์ และประเมินผลการศึกษาของนักศึกษาที่รับเข้าด้วยกระบวนการและเกณฑ์ในช่วงดังกล่าว แล้วนำข้อมูลมาประกอบการพิจารณาปรับปรุงกระบวนการและเกณฑ์ในการรับนักศึกษา ทั้งนี้เพื่อให้คงไว้ซึ่งมาตรฐานและคุณภาพของผู้ที่เข้าศึกษา</w:t>
            </w:r>
          </w:p>
        </w:tc>
        <w:tc>
          <w:tcPr>
            <w:tcW w:w="315" w:type="pct"/>
          </w:tcPr>
          <w:p w14:paraId="4D2762EF" w14:textId="2CADCF6A" w:rsidR="00FD28F7" w:rsidRPr="00FF79A3" w:rsidRDefault="009B3366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lastRenderedPageBreak/>
              <w:t>3</w:t>
            </w:r>
          </w:p>
        </w:tc>
        <w:tc>
          <w:tcPr>
            <w:tcW w:w="286" w:type="pct"/>
            <w:shd w:val="clear" w:color="auto" w:fill="FFFF00"/>
          </w:tcPr>
          <w:p w14:paraId="7B0B5957" w14:textId="51ACA4B4" w:rsidR="00FD28F7" w:rsidRPr="00FF79A3" w:rsidRDefault="00C106F0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</w:rPr>
              <w:t>2</w:t>
            </w:r>
          </w:p>
        </w:tc>
      </w:tr>
      <w:tr w:rsidR="007A7E63" w:rsidRPr="00FF79A3" w14:paraId="3EF6067E" w14:textId="77777777" w:rsidTr="004A35D3">
        <w:trPr>
          <w:trHeight w:val="223"/>
        </w:trPr>
        <w:tc>
          <w:tcPr>
            <w:tcW w:w="236" w:type="pct"/>
            <w:tcBorders>
              <w:bottom w:val="single" w:sz="4" w:space="0" w:color="auto"/>
            </w:tcBorders>
            <w:shd w:val="clear" w:color="auto" w:fill="92D050"/>
          </w:tcPr>
          <w:p w14:paraId="341F2253" w14:textId="77777777" w:rsidR="007A7E63" w:rsidRPr="00FF79A3" w:rsidRDefault="007A7E63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FF79A3">
              <w:rPr>
                <w:rFonts w:ascii="TH Niramit AS" w:hAnsi="TH Niramit AS" w:cs="TH Niramit AS"/>
                <w:b/>
                <w:bCs/>
                <w:sz w:val="28"/>
              </w:rPr>
              <w:t>C.2</w:t>
            </w:r>
          </w:p>
        </w:tc>
        <w:tc>
          <w:tcPr>
            <w:tcW w:w="4163" w:type="pct"/>
            <w:gridSpan w:val="3"/>
            <w:tcBorders>
              <w:bottom w:val="single" w:sz="4" w:space="0" w:color="auto"/>
            </w:tcBorders>
            <w:shd w:val="clear" w:color="auto" w:fill="92D050"/>
          </w:tcPr>
          <w:p w14:paraId="29749AB4" w14:textId="77777777" w:rsidR="007A7E63" w:rsidRPr="00FF79A3" w:rsidRDefault="007A7E63" w:rsidP="00DD58EC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FF79A3"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ผลและกระบวนการจัดการศึกษาของแต่ละหลักสูตรต่อผลการเรียนรู้ </w:t>
            </w:r>
            <w:r w:rsidRPr="00FF79A3">
              <w:rPr>
                <w:rFonts w:ascii="TH Niramit AS" w:hAnsi="TH Niramit AS" w:cs="TH Niramit AS"/>
                <w:b/>
                <w:bCs/>
                <w:sz w:val="28"/>
              </w:rPr>
              <w:t xml:space="preserve">(Learning Outcomes) </w:t>
            </w:r>
            <w:r w:rsidRPr="00FF79A3">
              <w:rPr>
                <w:rFonts w:ascii="TH Niramit AS" w:hAnsi="TH Niramit AS" w:cs="TH Niramit AS"/>
                <w:b/>
                <w:bCs/>
                <w:sz w:val="28"/>
                <w:cs/>
              </w:rPr>
              <w:t>และความต้องการจำเป็นของผู้มีส่วนได้ส่วนเสีย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92D050"/>
          </w:tcPr>
          <w:p w14:paraId="795FA8FA" w14:textId="0D7B3500" w:rsidR="007A7E63" w:rsidRPr="00FF79A3" w:rsidRDefault="009B3366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FF79A3">
              <w:rPr>
                <w:rFonts w:ascii="TH Niramit AS" w:hAnsi="TH Niramit AS" w:cs="TH Niramit AS"/>
                <w:b/>
                <w:bCs/>
                <w:sz w:val="28"/>
                <w:cs/>
              </w:rPr>
              <w:t>2</w:t>
            </w:r>
          </w:p>
        </w:tc>
        <w:tc>
          <w:tcPr>
            <w:tcW w:w="286" w:type="pct"/>
            <w:tcBorders>
              <w:bottom w:val="single" w:sz="4" w:space="0" w:color="auto"/>
            </w:tcBorders>
            <w:shd w:val="clear" w:color="auto" w:fill="FFFF00"/>
          </w:tcPr>
          <w:p w14:paraId="65E28ADC" w14:textId="2F5BE55B" w:rsidR="007A7E63" w:rsidRPr="00FF79A3" w:rsidRDefault="00B25DEE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FF79A3">
              <w:rPr>
                <w:rFonts w:ascii="TH Niramit AS" w:hAnsi="TH Niramit AS" w:cs="TH Niramit AS"/>
                <w:b/>
                <w:bCs/>
                <w:sz w:val="28"/>
                <w:cs/>
              </w:rPr>
              <w:t>2</w:t>
            </w:r>
          </w:p>
        </w:tc>
      </w:tr>
      <w:tr w:rsidR="009A255C" w:rsidRPr="00FF79A3" w14:paraId="01E7E6D6" w14:textId="77777777" w:rsidTr="004A35D3">
        <w:trPr>
          <w:trHeight w:val="38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F12D" w14:textId="77777777" w:rsidR="009A255C" w:rsidRPr="00FF79A3" w:rsidRDefault="009A255C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</w:rPr>
              <w:t>C.2.1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50A5" w14:textId="77777777" w:rsidR="009A255C" w:rsidRPr="00FF79A3" w:rsidRDefault="009A255C" w:rsidP="00DD58EC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  <w:cs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มีการกำกับติดตามและประเมินผลการจัดการศึกษาของแต่ละหลักสูตรให้บรรลุคุณลักษณะพึงประสงค์ของบัณฑิต และผลการเรียนรู้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A92C" w14:textId="5877DF5C" w:rsidR="009A255C" w:rsidRPr="00FF79A3" w:rsidRDefault="003A5DC0" w:rsidP="00DD58EC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  <w:cs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 xml:space="preserve">มหาวิทยาลัยได้จัดให้มีการวิเคราะห์ผลการประเมินคุณภาพการศึกษาระดับหลักสูตร โดยใช้เกณฑ์ </w:t>
            </w:r>
            <w:r w:rsidRPr="00FF79A3">
              <w:rPr>
                <w:rFonts w:ascii="TH Niramit AS" w:hAnsi="TH Niramit AS" w:cs="TH Niramit AS"/>
                <w:sz w:val="28"/>
              </w:rPr>
              <w:t xml:space="preserve">AUN-QA </w:t>
            </w:r>
            <w:r w:rsidRPr="00FF79A3">
              <w:rPr>
                <w:rFonts w:ascii="TH Niramit AS" w:hAnsi="TH Niramit AS" w:cs="TH Niramit AS"/>
                <w:sz w:val="28"/>
                <w:cs/>
              </w:rPr>
              <w:t>และมีการนำผลประเมินฯ ไปรายงานต่อคณะกรรมการที่เกี่ยวข้อง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6C58" w14:textId="4AD4A48A" w:rsidR="009A255C" w:rsidRDefault="009A255C" w:rsidP="003B189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24" w:hanging="270"/>
              <w:jc w:val="thaiDistribute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ทบทวนกระบวนการกำหนดคุณลักษณะพึงประสงค์ของนักศึกษา</w:t>
            </w:r>
            <w:r w:rsidR="00EC5AF2" w:rsidRPr="00FF79A3">
              <w:rPr>
                <w:rFonts w:ascii="TH Niramit AS" w:hAnsi="TH Niramit AS" w:cs="TH Niramit AS"/>
                <w:sz w:val="28"/>
                <w:cs/>
              </w:rPr>
              <w:t>และบัณฑิต</w:t>
            </w:r>
            <w:r w:rsidRPr="00FF79A3">
              <w:rPr>
                <w:rFonts w:ascii="TH Niramit AS" w:hAnsi="TH Niramit AS" w:cs="TH Niramit AS"/>
                <w:sz w:val="28"/>
                <w:cs/>
              </w:rPr>
              <w:t>ใน</w:t>
            </w:r>
            <w:r w:rsidR="00FF79A3" w:rsidRPr="00FF79A3">
              <w:rPr>
                <w:rFonts w:ascii="TH Niramit AS" w:hAnsi="TH Niramit AS" w:cs="TH Niramit AS"/>
                <w:sz w:val="28"/>
              </w:rPr>
              <w:br/>
            </w:r>
            <w:r w:rsidRPr="00FF79A3">
              <w:rPr>
                <w:rFonts w:ascii="TH Niramit AS" w:hAnsi="TH Niramit AS" w:cs="TH Niramit AS"/>
                <w:sz w:val="28"/>
                <w:cs/>
              </w:rPr>
              <w:t>แต่ละหลักสูตร</w:t>
            </w:r>
            <w:r w:rsidR="00161B13" w:rsidRPr="00FF79A3">
              <w:rPr>
                <w:rFonts w:ascii="TH Niramit AS" w:hAnsi="TH Niramit AS" w:cs="TH Niramit AS"/>
                <w:sz w:val="28"/>
                <w:cs/>
              </w:rPr>
              <w:t>/คณะ</w:t>
            </w:r>
            <w:r w:rsidR="00FF79A3" w:rsidRPr="00FF79A3">
              <w:rPr>
                <w:rFonts w:ascii="TH Niramit AS" w:hAnsi="TH Niramit AS" w:cs="TH Niramit AS"/>
                <w:sz w:val="28"/>
              </w:rPr>
              <w:t xml:space="preserve"> </w:t>
            </w:r>
            <w:r w:rsidRPr="00FF79A3">
              <w:rPr>
                <w:rFonts w:ascii="TH Niramit AS" w:hAnsi="TH Niramit AS" w:cs="TH Niramit AS"/>
                <w:sz w:val="28"/>
                <w:cs/>
              </w:rPr>
              <w:t>ที่สามารถส่งเสริมให้บรรลุคุณลักษณะพึงประสงค์ของนักศึกษ</w:t>
            </w:r>
            <w:r w:rsidR="00713975" w:rsidRPr="00FF79A3">
              <w:rPr>
                <w:rFonts w:ascii="TH Niramit AS" w:hAnsi="TH Niramit AS" w:cs="TH Niramit AS"/>
                <w:sz w:val="28"/>
                <w:cs/>
              </w:rPr>
              <w:t>า</w:t>
            </w:r>
            <w:r w:rsidR="00775E5C" w:rsidRPr="00FF79A3">
              <w:rPr>
                <w:rFonts w:ascii="TH Niramit AS" w:hAnsi="TH Niramit AS" w:cs="TH Niramit AS"/>
                <w:sz w:val="28"/>
                <w:cs/>
              </w:rPr>
              <w:t>โดยเฉพาะการพัฒนา</w:t>
            </w:r>
            <w:r w:rsidRPr="00FF79A3">
              <w:rPr>
                <w:rFonts w:ascii="TH Niramit AS" w:hAnsi="TH Niramit AS" w:cs="TH Niramit AS"/>
                <w:sz w:val="28"/>
                <w:cs/>
              </w:rPr>
              <w:t>ตาม</w:t>
            </w:r>
            <w:r w:rsidR="00775E5C" w:rsidRPr="00FF79A3">
              <w:rPr>
                <w:rFonts w:ascii="TH Niramit AS" w:hAnsi="TH Niramit AS" w:cs="TH Niramit AS"/>
                <w:sz w:val="28"/>
                <w:cs/>
              </w:rPr>
              <w:t>ทักษะในศตวรรษที่ 21 และแนวทางในการเป็นผู้ประกอบการตามนโยบายของการเป็นกลุ่มมหาวิทยาลัยที่เน้นเทคโนโลยีและนวัตกรรม</w:t>
            </w:r>
          </w:p>
          <w:p w14:paraId="5AB919DF" w14:textId="6CB90F3C" w:rsidR="00FF79A3" w:rsidRDefault="00FF79A3" w:rsidP="00FF79A3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</w:p>
          <w:p w14:paraId="128A65FD" w14:textId="18FD13FB" w:rsidR="00FF79A3" w:rsidRDefault="00FF79A3" w:rsidP="00FF79A3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</w:p>
          <w:p w14:paraId="3FF44479" w14:textId="77777777" w:rsidR="004A35D3" w:rsidRPr="00FF79A3" w:rsidRDefault="004A35D3" w:rsidP="00FF79A3">
            <w:pPr>
              <w:spacing w:after="0" w:line="240" w:lineRule="auto"/>
              <w:jc w:val="thaiDistribute"/>
              <w:rPr>
                <w:rFonts w:ascii="TH Niramit AS" w:hAnsi="TH Niramit AS" w:cs="TH Niramit AS" w:hint="cs"/>
                <w:sz w:val="28"/>
              </w:rPr>
            </w:pPr>
          </w:p>
          <w:p w14:paraId="3919A89A" w14:textId="6913D80F" w:rsidR="00BF02CD" w:rsidRPr="00FF79A3" w:rsidRDefault="009A255C" w:rsidP="003B189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24" w:hanging="270"/>
              <w:jc w:val="thaiDistribute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lastRenderedPageBreak/>
              <w:t>ผลักดันให้ทุกหลักสูตร</w:t>
            </w:r>
            <w:r w:rsidR="002E1A55" w:rsidRPr="00FF79A3">
              <w:rPr>
                <w:rFonts w:ascii="TH Niramit AS" w:hAnsi="TH Niramit AS" w:cs="TH Niramit AS"/>
                <w:sz w:val="28"/>
                <w:cs/>
              </w:rPr>
              <w:t>ทบทวนกระบวนการกำหนด</w:t>
            </w:r>
            <w:r w:rsidRPr="00FF79A3">
              <w:rPr>
                <w:rFonts w:ascii="TH Niramit AS" w:hAnsi="TH Niramit AS" w:cs="TH Niramit AS"/>
                <w:sz w:val="28"/>
                <w:cs/>
              </w:rPr>
              <w:t xml:space="preserve">ผลลัพธ์การเรียนรู้ที่คาดหวัง </w:t>
            </w:r>
            <w:r w:rsidRPr="00FF79A3">
              <w:rPr>
                <w:rFonts w:ascii="TH Niramit AS" w:hAnsi="TH Niramit AS" w:cs="TH Niramit AS"/>
                <w:sz w:val="28"/>
              </w:rPr>
              <w:t xml:space="preserve">(PLOs) </w:t>
            </w:r>
            <w:r w:rsidR="002E1A55" w:rsidRPr="00FF79A3">
              <w:rPr>
                <w:rFonts w:ascii="TH Niramit AS" w:hAnsi="TH Niramit AS" w:cs="TH Niramit AS"/>
                <w:sz w:val="28"/>
                <w:cs/>
              </w:rPr>
              <w:t xml:space="preserve">ของหลักสูตรให้เป็นไปตามหลักการ </w:t>
            </w:r>
            <w:r w:rsidR="002E1A55" w:rsidRPr="00FF79A3">
              <w:rPr>
                <w:rFonts w:ascii="TH Niramit AS" w:hAnsi="TH Niramit AS" w:cs="TH Niramit AS"/>
                <w:sz w:val="28"/>
              </w:rPr>
              <w:t xml:space="preserve">OBE </w:t>
            </w:r>
            <w:r w:rsidR="002E1A55" w:rsidRPr="00FF79A3">
              <w:rPr>
                <w:rFonts w:ascii="TH Niramit AS" w:hAnsi="TH Niramit AS" w:cs="TH Niramit AS"/>
                <w:sz w:val="28"/>
                <w:cs/>
              </w:rPr>
              <w:t>และเป็นไปตามลำดับของระดับการเรียนรู้</w:t>
            </w:r>
            <w:r w:rsidRPr="00FF79A3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  <w:r w:rsidR="002E1A55" w:rsidRPr="00FF79A3">
              <w:rPr>
                <w:rFonts w:ascii="TH Niramit AS" w:hAnsi="TH Niramit AS" w:cs="TH Niramit AS"/>
                <w:sz w:val="28"/>
                <w:cs/>
              </w:rPr>
              <w:t>(</w:t>
            </w:r>
            <w:r w:rsidR="002E1A55" w:rsidRPr="00FF79A3">
              <w:rPr>
                <w:rFonts w:ascii="TH Niramit AS" w:hAnsi="TH Niramit AS" w:cs="TH Niramit AS"/>
                <w:sz w:val="28"/>
              </w:rPr>
              <w:t xml:space="preserve">Learning Taxonomy) </w:t>
            </w:r>
            <w:r w:rsidR="002E1A55" w:rsidRPr="00FF79A3">
              <w:rPr>
                <w:rFonts w:ascii="TH Niramit AS" w:hAnsi="TH Niramit AS" w:cs="TH Niramit AS"/>
                <w:sz w:val="28"/>
                <w:cs/>
              </w:rPr>
              <w:t>ที่</w:t>
            </w:r>
            <w:r w:rsidRPr="00FF79A3">
              <w:rPr>
                <w:rFonts w:ascii="TH Niramit AS" w:hAnsi="TH Niramit AS" w:cs="TH Niramit AS"/>
                <w:sz w:val="28"/>
                <w:cs/>
              </w:rPr>
              <w:t xml:space="preserve">สามารถวัดและประเมินผลได้ </w:t>
            </w:r>
          </w:p>
          <w:p w14:paraId="19BF952F" w14:textId="1FB74F4C" w:rsidR="00775E5C" w:rsidRPr="00FF79A3" w:rsidRDefault="003A5DC0" w:rsidP="003B189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24" w:hanging="270"/>
              <w:jc w:val="thaiDistribute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 xml:space="preserve">ให้คณะ/หลักสูตรนำผลการวิเคราะห์ผลการประเมินคุณภาพการศึกษาระดับหลักสูตร โดยใช้เกณฑ์ </w:t>
            </w:r>
            <w:r w:rsidRPr="00FF79A3">
              <w:rPr>
                <w:rFonts w:ascii="TH Niramit AS" w:hAnsi="TH Niramit AS" w:cs="TH Niramit AS"/>
                <w:sz w:val="28"/>
              </w:rPr>
              <w:t xml:space="preserve">AUN-QA </w:t>
            </w:r>
            <w:r w:rsidRPr="00FF79A3">
              <w:rPr>
                <w:rFonts w:ascii="TH Niramit AS" w:hAnsi="TH Niramit AS" w:cs="TH Niramit AS"/>
                <w:sz w:val="28"/>
                <w:cs/>
              </w:rPr>
              <w:t xml:space="preserve">ที่มหาวิทยาลัยได้จัดทำ </w:t>
            </w:r>
            <w:r w:rsidR="009A255C" w:rsidRPr="00FF79A3">
              <w:rPr>
                <w:rFonts w:ascii="TH Niramit AS" w:hAnsi="TH Niramit AS" w:cs="TH Niramit AS"/>
                <w:sz w:val="28"/>
                <w:cs/>
              </w:rPr>
              <w:t>มา</w:t>
            </w:r>
            <w:r w:rsidRPr="00FF79A3">
              <w:rPr>
                <w:rFonts w:ascii="TH Niramit AS" w:hAnsi="TH Niramit AS" w:cs="TH Niramit AS"/>
                <w:sz w:val="28"/>
                <w:cs/>
              </w:rPr>
              <w:t>ประกอบการกำหนด</w:t>
            </w:r>
            <w:r w:rsidR="009A255C" w:rsidRPr="00FF79A3">
              <w:rPr>
                <w:rFonts w:ascii="TH Niramit AS" w:hAnsi="TH Niramit AS" w:cs="TH Niramit AS"/>
                <w:sz w:val="28"/>
                <w:cs/>
              </w:rPr>
              <w:t>แนวทางหรือนโยบายในการพัฒนาการจัดการเรียนการสอนที่ส่งเสริมให้นักศึกษาบรรลุคุณลักษณะพึงประสงค์ของบัณฑิต และผลการเรียนรู้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FCD8" w14:textId="4AAD0ABB" w:rsidR="009A255C" w:rsidRPr="00FF79A3" w:rsidRDefault="009A255C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lastRenderedPageBreak/>
              <w:t>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752E354" w14:textId="0E1680ED" w:rsidR="009A255C" w:rsidRPr="00FF79A3" w:rsidRDefault="009A255C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</w:rPr>
              <w:t>2</w:t>
            </w:r>
          </w:p>
        </w:tc>
      </w:tr>
      <w:tr w:rsidR="009A255C" w:rsidRPr="00FF79A3" w14:paraId="445FD421" w14:textId="77777777" w:rsidTr="004A35D3">
        <w:trPr>
          <w:trHeight w:val="278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40A3" w14:textId="77777777" w:rsidR="009A255C" w:rsidRPr="00FF79A3" w:rsidRDefault="009A255C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</w:rPr>
              <w:t>C.2.2</w:t>
            </w:r>
          </w:p>
        </w:tc>
        <w:tc>
          <w:tcPr>
            <w:tcW w:w="1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7D17" w14:textId="77777777" w:rsidR="009A255C" w:rsidRPr="00FF79A3" w:rsidRDefault="009A255C" w:rsidP="00DD58EC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  <w:cs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มีการกำกับติดตามและประเมินผลการจัดการศึกษาของแต่ละหลักสูตร ให้ตอบสนองความต้องการและจำเป็นของผู้มีส่วนได้ส่วนเสีย</w:t>
            </w:r>
          </w:p>
        </w:tc>
        <w:tc>
          <w:tcPr>
            <w:tcW w:w="1365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95EBDF5" w14:textId="77777777" w:rsidR="009A255C" w:rsidRPr="00FF79A3" w:rsidRDefault="009A255C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82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9A19D33" w14:textId="58860F33" w:rsidR="00325E67" w:rsidRPr="00FF79A3" w:rsidRDefault="00325E67" w:rsidP="003B189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4" w:hanging="324"/>
              <w:jc w:val="thaiDistribute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ให้คณะ/หลักสูตรพิจารณาทบทวนการกำหนดกลุ่มผู้มีส่วนได้ส่วนเสียที่เกี่ยวข้องกับหลักสูตร และกำกับติดตามการจัดการศึกษาให้สอดคล้องกับความต้องการจำเป็นของผู้มีส่วนได้ส่วนเสียเหล่านั้น</w:t>
            </w:r>
          </w:p>
          <w:p w14:paraId="0D732058" w14:textId="3542FA8A" w:rsidR="00325E67" w:rsidRPr="00FF79A3" w:rsidRDefault="00325E67" w:rsidP="003B189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4" w:hanging="324"/>
              <w:jc w:val="thaiDistribute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ให้คณะ/หลักสูตรพิจารณา</w:t>
            </w:r>
            <w:r w:rsidR="009A255C" w:rsidRPr="00FF79A3">
              <w:rPr>
                <w:rFonts w:ascii="TH Niramit AS" w:hAnsi="TH Niramit AS" w:cs="TH Niramit AS"/>
                <w:sz w:val="28"/>
                <w:cs/>
              </w:rPr>
              <w:t>นำผลการประเมิน</w:t>
            </w:r>
            <w:r w:rsidRPr="00FF79A3">
              <w:rPr>
                <w:rFonts w:ascii="TH Niramit AS" w:hAnsi="TH Niramit AS" w:cs="TH Niramit AS"/>
                <w:sz w:val="28"/>
                <w:cs/>
              </w:rPr>
              <w:t>การจัดการศึกษา</w:t>
            </w:r>
            <w:r w:rsidR="009A255C" w:rsidRPr="00FF79A3">
              <w:rPr>
                <w:rFonts w:ascii="TH Niramit AS" w:hAnsi="TH Niramit AS" w:cs="TH Niramit AS"/>
                <w:sz w:val="28"/>
                <w:cs/>
              </w:rPr>
              <w:t>มาใช้ในการกำหนดแนวทางหรือนโยบายในการพัฒนาการจัดการศึกษาของแต่ละหลักสูตรให้ตอบสนองต่อความต้องการของผู้มีส่วนได้ส่วนเสียทุกกลุ่ม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4AC7D74" w14:textId="6B817794" w:rsidR="009A255C" w:rsidRPr="00FF79A3" w:rsidRDefault="009A255C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2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855886F" w14:textId="7572A320" w:rsidR="009A255C" w:rsidRPr="00FF79A3" w:rsidRDefault="009A255C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</w:rPr>
              <w:t>2</w:t>
            </w:r>
          </w:p>
        </w:tc>
      </w:tr>
      <w:tr w:rsidR="009A255C" w:rsidRPr="00FF79A3" w14:paraId="1D1C4D4F" w14:textId="77777777" w:rsidTr="004A35D3">
        <w:trPr>
          <w:trHeight w:val="774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CC9B" w14:textId="77777777" w:rsidR="009A255C" w:rsidRPr="00FF79A3" w:rsidRDefault="009A255C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</w:rPr>
              <w:lastRenderedPageBreak/>
              <w:t>C.2.3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2F40" w14:textId="77777777" w:rsidR="009A255C" w:rsidRPr="00FF79A3" w:rsidRDefault="009A255C" w:rsidP="00DD58EC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  <w:cs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มีการกำกับดูแลกระบวนการวัด และประเมินผลผู้เรียนให้สอดคล้องกับผลการเรียนรู้คาดหวังหรือคุณสมบัติที่พึงประสงค์ของผู้เรียน เพื่อทำให้มั่นใจว่ากระบวนการวัดและผลจากการประเมินผู้เรียนนั้นมีความถูกต้อง เชื่อถือได้และเป็นธรรม (</w:t>
            </w:r>
            <w:r w:rsidRPr="00FF79A3">
              <w:rPr>
                <w:rFonts w:ascii="TH Niramit AS" w:hAnsi="TH Niramit AS" w:cs="TH Niramit AS"/>
                <w:sz w:val="28"/>
              </w:rPr>
              <w:t>ensure validity, reliability and fairness)</w:t>
            </w:r>
          </w:p>
        </w:tc>
        <w:tc>
          <w:tcPr>
            <w:tcW w:w="1365" w:type="pct"/>
            <w:tcBorders>
              <w:left w:val="single" w:sz="4" w:space="0" w:color="auto"/>
              <w:right w:val="single" w:sz="4" w:space="0" w:color="auto"/>
            </w:tcBorders>
          </w:tcPr>
          <w:p w14:paraId="5B207507" w14:textId="2D500E72" w:rsidR="009A255C" w:rsidRPr="00FF79A3" w:rsidRDefault="00325E67" w:rsidP="00DB5346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มหาวิทยาลัยมีนโยบายในการจัดการหลักสูตรตามกรอบมาตรฐานคุณวุฒิหลักสูตร มีการกำหนดให้จัดทำ มคอ.3 – 6 ในทุกรายวิชา</w:t>
            </w:r>
          </w:p>
        </w:tc>
        <w:tc>
          <w:tcPr>
            <w:tcW w:w="1482" w:type="pct"/>
            <w:tcBorders>
              <w:left w:val="single" w:sz="4" w:space="0" w:color="auto"/>
              <w:right w:val="single" w:sz="4" w:space="0" w:color="auto"/>
            </w:tcBorders>
          </w:tcPr>
          <w:p w14:paraId="07367207" w14:textId="6374D413" w:rsidR="007E3465" w:rsidRPr="00FF79A3" w:rsidRDefault="009A255C" w:rsidP="00DB5346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  <w:cs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ทบทวนกระบวนการในกำกับ และดูแลการดำเนินงานตามกรอบมาตรฐานคุณวุฒิของแต่ละหลักสูตร ตลอดจนวางกระบวนการประเมินกระบวนการวัดและประเมินผลของแต่ละหลักสูตร เพื่อใช้ในการกำหนดแนวทางหรือนโยบายในการพัฒนากระบวนการวัดและประเมินผลผู้เรียนให้สอดคล้องกับผลการเรียนรู้คาดหวังหรือคุณสมบัติที่พึงประสงค์ของผู้เรียน</w:t>
            </w:r>
          </w:p>
        </w:tc>
        <w:tc>
          <w:tcPr>
            <w:tcW w:w="315" w:type="pct"/>
            <w:tcBorders>
              <w:left w:val="single" w:sz="4" w:space="0" w:color="auto"/>
              <w:right w:val="single" w:sz="4" w:space="0" w:color="auto"/>
            </w:tcBorders>
          </w:tcPr>
          <w:p w14:paraId="4EC119E9" w14:textId="60D56C30" w:rsidR="009A255C" w:rsidRPr="00FF79A3" w:rsidRDefault="009A255C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10BCF4B" w14:textId="3683B2E4" w:rsidR="009A255C" w:rsidRPr="00FF79A3" w:rsidRDefault="009A255C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</w:rPr>
              <w:t>2</w:t>
            </w:r>
          </w:p>
        </w:tc>
      </w:tr>
      <w:tr w:rsidR="009A255C" w:rsidRPr="00FF79A3" w14:paraId="1E988592" w14:textId="77777777" w:rsidTr="004A35D3">
        <w:trPr>
          <w:trHeight w:val="774"/>
        </w:trPr>
        <w:tc>
          <w:tcPr>
            <w:tcW w:w="236" w:type="pct"/>
            <w:tcBorders>
              <w:top w:val="single" w:sz="4" w:space="0" w:color="auto"/>
            </w:tcBorders>
          </w:tcPr>
          <w:p w14:paraId="61CE9A1A" w14:textId="77777777" w:rsidR="009A255C" w:rsidRPr="00FF79A3" w:rsidRDefault="009A255C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</w:rPr>
              <w:t>C.2.4</w:t>
            </w:r>
          </w:p>
        </w:tc>
        <w:tc>
          <w:tcPr>
            <w:tcW w:w="1316" w:type="pct"/>
            <w:tcBorders>
              <w:top w:val="single" w:sz="4" w:space="0" w:color="auto"/>
              <w:right w:val="single" w:sz="4" w:space="0" w:color="auto"/>
            </w:tcBorders>
          </w:tcPr>
          <w:p w14:paraId="4DFABF72" w14:textId="77777777" w:rsidR="009A255C" w:rsidRPr="00FF79A3" w:rsidRDefault="009A255C" w:rsidP="00DD58EC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  <w:cs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มีการกำกับติดตามและประเมินผลของกระบวนการสนับสนุนการเรียนรู้ของนักศึกษา งานให้คำแนะนำและบริการนักศึกษา (</w:t>
            </w:r>
            <w:r w:rsidRPr="00FF79A3">
              <w:rPr>
                <w:rFonts w:ascii="TH Niramit AS" w:hAnsi="TH Niramit AS" w:cs="TH Niramit AS"/>
                <w:sz w:val="28"/>
              </w:rPr>
              <w:t xml:space="preserve">student supports / services / advices) </w:t>
            </w:r>
            <w:r w:rsidRPr="00FF79A3">
              <w:rPr>
                <w:rFonts w:ascii="TH Niramit AS" w:hAnsi="TH Niramit AS" w:cs="TH Niramit AS"/>
                <w:sz w:val="28"/>
                <w:cs/>
              </w:rPr>
              <w:t>เพื่อให้นักศึกษามีคุณสมบัติที่พึงประสงค์ตามผลการเรียนรู้และศักยภาพทางอาชีพ</w:t>
            </w:r>
          </w:p>
        </w:tc>
        <w:tc>
          <w:tcPr>
            <w:tcW w:w="1365" w:type="pct"/>
            <w:tcBorders>
              <w:left w:val="single" w:sz="4" w:space="0" w:color="auto"/>
              <w:right w:val="single" w:sz="4" w:space="0" w:color="auto"/>
            </w:tcBorders>
          </w:tcPr>
          <w:p w14:paraId="278F56C0" w14:textId="6D3FDD1F" w:rsidR="000D7A0F" w:rsidRPr="00FF79A3" w:rsidRDefault="007E3465" w:rsidP="00DB5346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 xml:space="preserve">แต่ละหน่วยงานที่รับผิดชอบในการจัดหาสิ่งสนับสนุนการเรียนรู้ของนักศึกษาและการบริการนักศึกษา </w:t>
            </w:r>
            <w:r w:rsidRPr="00FF79A3">
              <w:rPr>
                <w:rFonts w:ascii="TH Niramit AS" w:hAnsi="TH Niramit AS" w:cs="TH Niramit AS"/>
                <w:color w:val="auto"/>
                <w:sz w:val="28"/>
                <w:cs/>
              </w:rPr>
              <w:t>มีการ</w:t>
            </w:r>
            <w:r w:rsidRPr="00FF79A3">
              <w:rPr>
                <w:rFonts w:ascii="TH Niramit AS" w:hAnsi="TH Niramit AS" w:cs="TH Niramit AS"/>
                <w:sz w:val="28"/>
                <w:cs/>
              </w:rPr>
              <w:t>ดำเนินการตาม</w:t>
            </w:r>
            <w:r w:rsidR="00427FBD" w:rsidRPr="00FF79A3">
              <w:rPr>
                <w:rFonts w:ascii="TH Niramit AS" w:hAnsi="TH Niramit AS" w:cs="TH Niramit AS"/>
                <w:sz w:val="28"/>
                <w:cs/>
              </w:rPr>
              <w:t>แผนปฏิบัติการประจำปี</w:t>
            </w:r>
            <w:r w:rsidRPr="00FF79A3">
              <w:rPr>
                <w:rFonts w:ascii="TH Niramit AS" w:hAnsi="TH Niramit AS" w:cs="TH Niramit AS"/>
                <w:sz w:val="28"/>
                <w:cs/>
              </w:rPr>
              <w:t xml:space="preserve"> ตลอดจนกำหนดมาตรการในการให้บริการในภาวะเร่งด่วนหรือฉุกเฉิน พร้อมทั้งประเมินความพึงพอใจของผู้รับบริการด้วย</w:t>
            </w:r>
          </w:p>
        </w:tc>
        <w:tc>
          <w:tcPr>
            <w:tcW w:w="1482" w:type="pct"/>
            <w:tcBorders>
              <w:left w:val="single" w:sz="4" w:space="0" w:color="auto"/>
              <w:right w:val="single" w:sz="4" w:space="0" w:color="auto"/>
            </w:tcBorders>
          </w:tcPr>
          <w:p w14:paraId="648D4E16" w14:textId="77777777" w:rsidR="009A255C" w:rsidRDefault="009A255C" w:rsidP="00DB5346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ทบทวนกระบวนการประเมินผลของ</w:t>
            </w:r>
            <w:r w:rsidR="00427FBD" w:rsidRPr="00FF79A3">
              <w:rPr>
                <w:rFonts w:ascii="TH Niramit AS" w:hAnsi="TH Niramit AS" w:cs="TH Niramit AS"/>
                <w:sz w:val="28"/>
                <w:cs/>
              </w:rPr>
              <w:t>บริการและ</w:t>
            </w:r>
            <w:r w:rsidR="00DB5346">
              <w:rPr>
                <w:rFonts w:ascii="TH Niramit AS" w:hAnsi="TH Niramit AS" w:cs="TH Niramit AS"/>
                <w:sz w:val="28"/>
              </w:rPr>
              <w:br/>
            </w:r>
            <w:r w:rsidR="00427FBD" w:rsidRPr="00FF79A3">
              <w:rPr>
                <w:rFonts w:ascii="TH Niramit AS" w:hAnsi="TH Niramit AS" w:cs="TH Niramit AS"/>
                <w:sz w:val="28"/>
                <w:cs/>
              </w:rPr>
              <w:t>การจัดหาสิ่ง</w:t>
            </w:r>
            <w:r w:rsidRPr="00FF79A3">
              <w:rPr>
                <w:rFonts w:ascii="TH Niramit AS" w:hAnsi="TH Niramit AS" w:cs="TH Niramit AS"/>
                <w:sz w:val="28"/>
                <w:cs/>
              </w:rPr>
              <w:t>สนับสนุนการเรียนรู้ของนักศึกษา งานให้คำแนะนำและบริการนักศึกษาให้ครอบคลุม</w:t>
            </w:r>
            <w:r w:rsidR="00427FBD" w:rsidRPr="00FF79A3">
              <w:rPr>
                <w:rFonts w:ascii="TH Niramit AS" w:hAnsi="TH Niramit AS" w:cs="TH Niramit AS"/>
                <w:sz w:val="28"/>
                <w:cs/>
              </w:rPr>
              <w:t>ตามความต้องการของทุกหลักสูตร</w:t>
            </w:r>
            <w:r w:rsidRPr="00FF79A3">
              <w:rPr>
                <w:rFonts w:ascii="TH Niramit AS" w:hAnsi="TH Niramit AS" w:cs="TH Niramit AS"/>
                <w:sz w:val="28"/>
                <w:cs/>
              </w:rPr>
              <w:t xml:space="preserve"> เพื่อนำผลการประเมินมาใช้ในการพัฒนาอย่างต่อเนื่อง ตลอดจนสามารถส่งเสริมให้นักศึกษามีคุณสมบัติที่พึงประสงค์ตามผลการเรียนรู้และศักยภาพทางอาชีพ</w:t>
            </w:r>
          </w:p>
          <w:p w14:paraId="4D49E977" w14:textId="77777777" w:rsidR="00DB5346" w:rsidRDefault="00DB5346" w:rsidP="00DB5346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</w:p>
          <w:p w14:paraId="195052D1" w14:textId="77777777" w:rsidR="00DB5346" w:rsidRDefault="00DB5346" w:rsidP="00DB5346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</w:p>
          <w:p w14:paraId="62073F53" w14:textId="77777777" w:rsidR="00DB5346" w:rsidRDefault="00DB5346" w:rsidP="00DB5346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</w:p>
          <w:p w14:paraId="07579358" w14:textId="77777777" w:rsidR="00DB5346" w:rsidRDefault="00DB5346" w:rsidP="00DB5346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</w:p>
          <w:p w14:paraId="64893D30" w14:textId="77777777" w:rsidR="00DB5346" w:rsidRDefault="00DB5346" w:rsidP="00DB5346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</w:p>
          <w:p w14:paraId="3066927C" w14:textId="77777777" w:rsidR="00DB5346" w:rsidRDefault="00DB5346" w:rsidP="00DB5346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</w:p>
          <w:p w14:paraId="4394A3F0" w14:textId="77777777" w:rsidR="00DB5346" w:rsidRDefault="00DB5346" w:rsidP="00DB5346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</w:p>
          <w:p w14:paraId="3115F05A" w14:textId="6A0E59B7" w:rsidR="00DB5346" w:rsidRPr="00FF79A3" w:rsidRDefault="00DB5346" w:rsidP="00DB5346">
            <w:pPr>
              <w:spacing w:after="0" w:line="240" w:lineRule="auto"/>
              <w:jc w:val="thaiDistribute"/>
              <w:rPr>
                <w:rFonts w:ascii="TH Niramit AS" w:hAnsi="TH Niramit AS" w:cs="TH Niramit AS"/>
                <w:color w:val="auto"/>
                <w:sz w:val="28"/>
              </w:rPr>
            </w:pPr>
          </w:p>
        </w:tc>
        <w:tc>
          <w:tcPr>
            <w:tcW w:w="315" w:type="pct"/>
            <w:tcBorders>
              <w:left w:val="single" w:sz="4" w:space="0" w:color="auto"/>
              <w:right w:val="single" w:sz="4" w:space="0" w:color="auto"/>
            </w:tcBorders>
          </w:tcPr>
          <w:p w14:paraId="31B26B09" w14:textId="76A45E5A" w:rsidR="009A255C" w:rsidRPr="00FF79A3" w:rsidRDefault="009A255C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14:paraId="24C116E8" w14:textId="02AEF1A1" w:rsidR="009A255C" w:rsidRPr="00FF79A3" w:rsidRDefault="00427FBD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3</w:t>
            </w:r>
          </w:p>
        </w:tc>
      </w:tr>
      <w:tr w:rsidR="009A255C" w:rsidRPr="00FF79A3" w14:paraId="1F2376BD" w14:textId="77777777" w:rsidTr="004A35D3">
        <w:trPr>
          <w:trHeight w:val="340"/>
        </w:trPr>
        <w:tc>
          <w:tcPr>
            <w:tcW w:w="236" w:type="pct"/>
            <w:shd w:val="clear" w:color="auto" w:fill="92D050"/>
          </w:tcPr>
          <w:p w14:paraId="5C48E9DC" w14:textId="77777777" w:rsidR="009A255C" w:rsidRPr="00FF79A3" w:rsidRDefault="009A255C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FF79A3">
              <w:rPr>
                <w:rFonts w:ascii="TH Niramit AS" w:hAnsi="TH Niramit AS" w:cs="TH Niramit AS"/>
                <w:b/>
                <w:bCs/>
                <w:sz w:val="28"/>
              </w:rPr>
              <w:lastRenderedPageBreak/>
              <w:t>C.3</w:t>
            </w:r>
          </w:p>
        </w:tc>
        <w:tc>
          <w:tcPr>
            <w:tcW w:w="4163" w:type="pct"/>
            <w:gridSpan w:val="3"/>
            <w:shd w:val="clear" w:color="auto" w:fill="92D050"/>
          </w:tcPr>
          <w:p w14:paraId="7440831F" w14:textId="77777777" w:rsidR="009A255C" w:rsidRPr="00FF79A3" w:rsidRDefault="009A255C" w:rsidP="00DD58EC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FF79A3">
              <w:rPr>
                <w:rFonts w:ascii="TH Niramit AS" w:hAnsi="TH Niramit AS" w:cs="TH Niramit AS"/>
                <w:b/>
                <w:bCs/>
                <w:sz w:val="28"/>
                <w:cs/>
              </w:rPr>
              <w:t>ผลและกระบวนการวิจัย และกระบวนการสร้างสรรค์นวัตกรรม ตามทิศทางการพัฒนาด้านวิจัยและเพื่อผู้เรียน</w:t>
            </w:r>
          </w:p>
        </w:tc>
        <w:tc>
          <w:tcPr>
            <w:tcW w:w="315" w:type="pct"/>
            <w:shd w:val="clear" w:color="auto" w:fill="92D050"/>
          </w:tcPr>
          <w:p w14:paraId="69F3332C" w14:textId="03205519" w:rsidR="009A255C" w:rsidRPr="00FF79A3" w:rsidRDefault="009A255C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FF79A3">
              <w:rPr>
                <w:rFonts w:ascii="TH Niramit AS" w:hAnsi="TH Niramit AS" w:cs="TH Niramit AS"/>
                <w:b/>
                <w:bCs/>
                <w:sz w:val="28"/>
                <w:cs/>
              </w:rPr>
              <w:t>3</w:t>
            </w:r>
          </w:p>
        </w:tc>
        <w:tc>
          <w:tcPr>
            <w:tcW w:w="286" w:type="pct"/>
            <w:shd w:val="clear" w:color="auto" w:fill="FFFF00"/>
          </w:tcPr>
          <w:p w14:paraId="31FF0304" w14:textId="5B5A0A3C" w:rsidR="009A255C" w:rsidRPr="00FF79A3" w:rsidRDefault="0047419D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FF79A3">
              <w:rPr>
                <w:rFonts w:ascii="TH Niramit AS" w:hAnsi="TH Niramit AS" w:cs="TH Niramit AS"/>
                <w:b/>
                <w:bCs/>
                <w:sz w:val="28"/>
                <w:cs/>
              </w:rPr>
              <w:t>3</w:t>
            </w:r>
          </w:p>
        </w:tc>
      </w:tr>
      <w:tr w:rsidR="009A255C" w:rsidRPr="00FF79A3" w14:paraId="20AA8176" w14:textId="77777777" w:rsidTr="004A35D3">
        <w:trPr>
          <w:trHeight w:val="340"/>
        </w:trPr>
        <w:tc>
          <w:tcPr>
            <w:tcW w:w="236" w:type="pct"/>
          </w:tcPr>
          <w:p w14:paraId="2E8EF2AC" w14:textId="77777777" w:rsidR="009A255C" w:rsidRPr="00FF79A3" w:rsidRDefault="009A255C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</w:rPr>
              <w:t>C.3.1</w:t>
            </w:r>
          </w:p>
        </w:tc>
        <w:tc>
          <w:tcPr>
            <w:tcW w:w="1316" w:type="pct"/>
          </w:tcPr>
          <w:p w14:paraId="3D008B4C" w14:textId="77777777" w:rsidR="009A255C" w:rsidRPr="00FF79A3" w:rsidRDefault="009A255C" w:rsidP="00DD58EC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  <w:cs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มีการใช้ข้อมูลที่เกี่ยวข้องทั้งจากภายในและภายนอกคณะ/สถาบันในการกำหนดหรือทบทวนทิศทางการวิจัยของคณะ/สถาบัน</w:t>
            </w:r>
          </w:p>
        </w:tc>
        <w:tc>
          <w:tcPr>
            <w:tcW w:w="1365" w:type="pct"/>
          </w:tcPr>
          <w:p w14:paraId="1E302BE6" w14:textId="0AEF040A" w:rsidR="009E7DAA" w:rsidRPr="00FF79A3" w:rsidRDefault="009E7DAA" w:rsidP="00DB534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00" w:hanging="270"/>
              <w:jc w:val="thaiDistribute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การนำข้อมูล</w:t>
            </w:r>
            <w:r w:rsidR="00921220" w:rsidRPr="00FF79A3">
              <w:rPr>
                <w:rFonts w:ascii="TH Niramit AS" w:hAnsi="TH Niramit AS" w:cs="TH Niramit AS"/>
                <w:sz w:val="28"/>
                <w:cs/>
              </w:rPr>
              <w:t>แผน</w:t>
            </w:r>
            <w:r w:rsidRPr="00FF79A3">
              <w:rPr>
                <w:rFonts w:ascii="TH Niramit AS" w:hAnsi="TH Niramit AS" w:cs="TH Niramit AS"/>
                <w:sz w:val="28"/>
                <w:cs/>
              </w:rPr>
              <w:t>ยุทธศาสตร์ชาติ</w:t>
            </w:r>
            <w:r w:rsidR="00921220" w:rsidRPr="00FF79A3">
              <w:rPr>
                <w:rFonts w:ascii="TH Niramit AS" w:hAnsi="TH Niramit AS" w:cs="TH Niramit AS"/>
                <w:sz w:val="28"/>
                <w:cs/>
              </w:rPr>
              <w:t xml:space="preserve"> ระยะ 20 ปี </w:t>
            </w:r>
            <w:r w:rsidRPr="00FF79A3">
              <w:rPr>
                <w:rFonts w:ascii="TH Niramit AS" w:hAnsi="TH Niramit AS" w:cs="TH Niramit AS"/>
                <w:sz w:val="28"/>
                <w:cs/>
              </w:rPr>
              <w:t>ในประเด็นของ</w:t>
            </w:r>
            <w:r w:rsidR="00921220" w:rsidRPr="00FF79A3">
              <w:rPr>
                <w:rFonts w:ascii="TH Niramit AS" w:hAnsi="TH Niramit AS" w:cs="TH Niramit AS"/>
                <w:sz w:val="28"/>
                <w:cs/>
              </w:rPr>
              <w:t>การพัฒนา</w:t>
            </w:r>
            <w:r w:rsidRPr="00FF79A3">
              <w:rPr>
                <w:rFonts w:ascii="TH Niramit AS" w:hAnsi="TH Niramit AS" w:cs="TH Niramit AS"/>
                <w:sz w:val="28"/>
                <w:cs/>
              </w:rPr>
              <w:t>การเกษตร</w:t>
            </w:r>
            <w:r w:rsidR="00921220" w:rsidRPr="00FF79A3">
              <w:rPr>
                <w:rFonts w:ascii="TH Niramit AS" w:hAnsi="TH Niramit AS" w:cs="TH Niramit AS"/>
                <w:sz w:val="28"/>
                <w:cs/>
              </w:rPr>
              <w:t xml:space="preserve"> กับแผนแม่บทการพัฒนางานวิจัยของมหาวิทยาลัย ระยะ 15 ปี มากำหนดทิศทางและกลยุทธ์ในการขับเคลื่อนพันธกิจด้านการวิจัยของมหาวิทยาลัยให้มีความเป็นเลิศด้านเกษตรในระดับนานาชาติ</w:t>
            </w:r>
          </w:p>
          <w:p w14:paraId="5C8ED410" w14:textId="6DE7C1F2" w:rsidR="009A255C" w:rsidRPr="00FF79A3" w:rsidRDefault="009A255C" w:rsidP="00DB534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00" w:hanging="270"/>
              <w:jc w:val="thaiDistribute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การกำหนด</w:t>
            </w:r>
            <w:r w:rsidR="00AE7015" w:rsidRPr="00FF79A3">
              <w:rPr>
                <w:rFonts w:ascii="TH Niramit AS" w:hAnsi="TH Niramit AS" w:cs="TH Niramit AS"/>
                <w:sz w:val="28"/>
                <w:cs/>
              </w:rPr>
              <w:t>กลยุทธ์ กิจกรรม และ</w:t>
            </w:r>
            <w:r w:rsidRPr="00FF79A3">
              <w:rPr>
                <w:rFonts w:ascii="TH Niramit AS" w:hAnsi="TH Niramit AS" w:cs="TH Niramit AS"/>
                <w:sz w:val="28"/>
                <w:cs/>
              </w:rPr>
              <w:t>ตัวชี้วัด</w:t>
            </w:r>
            <w:r w:rsidR="00AE7015" w:rsidRPr="00FF79A3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  <w:r w:rsidRPr="00FF79A3">
              <w:rPr>
                <w:rFonts w:ascii="TH Niramit AS" w:hAnsi="TH Niramit AS" w:cs="TH Niramit AS"/>
                <w:sz w:val="28"/>
                <w:cs/>
              </w:rPr>
              <w:t>ร่วมกับคณะ/สำนัก</w:t>
            </w:r>
            <w:r w:rsidR="00AE7015" w:rsidRPr="00FF79A3">
              <w:rPr>
                <w:rFonts w:ascii="TH Niramit AS" w:hAnsi="TH Niramit AS" w:cs="TH Niramit AS"/>
                <w:sz w:val="28"/>
                <w:cs/>
              </w:rPr>
              <w:t xml:space="preserve"> รวมทั้งการกำหนดผลผลิตด้านการวิจัยเป็นส่วนหนึ่งของการประเมินผลการปฏิบัติงาน</w:t>
            </w:r>
            <w:r w:rsidRPr="00FF79A3">
              <w:rPr>
                <w:rFonts w:ascii="TH Niramit AS" w:hAnsi="TH Niramit AS" w:cs="TH Niramit AS"/>
                <w:sz w:val="28"/>
                <w:cs/>
              </w:rPr>
              <w:t xml:space="preserve"> เพื่อขับเคลื่อนพันธกิจด้านวิจัย</w:t>
            </w:r>
            <w:r w:rsidR="00AE7015" w:rsidRPr="00FF79A3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</w:p>
          <w:p w14:paraId="56CBC0DE" w14:textId="77777777" w:rsidR="00161252" w:rsidRDefault="000045A8" w:rsidP="00DB534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00" w:hanging="270"/>
              <w:jc w:val="thaiDistribute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การบูรณาการงานวิจัยกับการเรียนการสอนและการบริการวิชาการ ผ่านการดำเนินงานศูนย์เรียนรู้/ฐานเรียนรู้ การดำเนินงานศูนย์วิจัย/ศูนย์ความเป็นเลิศทางวิชาการ อุทยานวิทยาศาสตร์และเทคโนโลยีเกษตรและอาหาร และส่งเสริมให้นักศึกษาและชุมชนมีส่วนร่วมในการดำเนินงานวิจัย</w:t>
            </w:r>
          </w:p>
          <w:p w14:paraId="0489D9DC" w14:textId="18F3A9F4" w:rsidR="004A35D3" w:rsidRPr="004A35D3" w:rsidRDefault="004A35D3" w:rsidP="004A35D3">
            <w:pPr>
              <w:spacing w:after="0" w:line="240" w:lineRule="auto"/>
              <w:jc w:val="thaiDistribute"/>
              <w:rPr>
                <w:rFonts w:ascii="TH Niramit AS" w:hAnsi="TH Niramit AS" w:cs="TH Niramit AS" w:hint="cs"/>
                <w:sz w:val="28"/>
                <w:cs/>
              </w:rPr>
            </w:pPr>
          </w:p>
        </w:tc>
        <w:tc>
          <w:tcPr>
            <w:tcW w:w="1482" w:type="pct"/>
            <w:vMerge w:val="restart"/>
          </w:tcPr>
          <w:p w14:paraId="53515382" w14:textId="6E744B8A" w:rsidR="009A255C" w:rsidRPr="00FF79A3" w:rsidRDefault="009A255C" w:rsidP="00DB5346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ind w:left="324" w:hanging="270"/>
              <w:jc w:val="thaiDistribute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ควรทบทวน</w:t>
            </w:r>
            <w:r w:rsidR="002D04B6" w:rsidRPr="00FF79A3">
              <w:rPr>
                <w:rFonts w:ascii="TH Niramit AS" w:hAnsi="TH Niramit AS" w:cs="TH Niramit AS"/>
                <w:sz w:val="28"/>
                <w:cs/>
              </w:rPr>
              <w:t>ประเภทของข้อมูล</w:t>
            </w:r>
            <w:r w:rsidR="00F47D3E" w:rsidRPr="00FF79A3">
              <w:rPr>
                <w:rFonts w:ascii="TH Niramit AS" w:hAnsi="TH Niramit AS" w:cs="TH Niramit AS"/>
                <w:sz w:val="28"/>
                <w:cs/>
              </w:rPr>
              <w:t xml:space="preserve">ที่จะนำมาใช้ในการขับเคลื่อนนโยบายการวิจัยที่ครอบคลุมถึงตัวชี้วัดตามแผนยุทธศาสตร์และตัวชี้วัดในเชิงเปรียบเทียบ </w:t>
            </w:r>
            <w:r w:rsidR="00F47D3E" w:rsidRPr="00FF79A3">
              <w:rPr>
                <w:rFonts w:ascii="TH Niramit AS" w:hAnsi="TH Niramit AS" w:cs="TH Niramit AS"/>
                <w:sz w:val="28"/>
              </w:rPr>
              <w:t>(Benchmarking</w:t>
            </w:r>
            <w:r w:rsidR="00F47D3E" w:rsidRPr="00FF79A3">
              <w:rPr>
                <w:rFonts w:ascii="TH Niramit AS" w:hAnsi="TH Niramit AS" w:cs="TH Niramit AS"/>
                <w:sz w:val="28"/>
                <w:cs/>
              </w:rPr>
              <w:t xml:space="preserve">) </w:t>
            </w:r>
            <w:r w:rsidRPr="00FF79A3">
              <w:rPr>
                <w:rFonts w:ascii="TH Niramit AS" w:hAnsi="TH Niramit AS" w:cs="TH Niramit AS"/>
                <w:sz w:val="28"/>
                <w:cs/>
              </w:rPr>
              <w:t xml:space="preserve">ให้สอดคล้องกับเป้าหมายและทิศทางที่กำหนดไว้ในโครงร่างองค์กร </w:t>
            </w:r>
            <w:r w:rsidR="00FB6BF1" w:rsidRPr="00FF79A3">
              <w:rPr>
                <w:rFonts w:ascii="TH Niramit AS" w:hAnsi="TH Niramit AS" w:cs="TH Niramit AS"/>
                <w:sz w:val="28"/>
                <w:cs/>
              </w:rPr>
              <w:t>รวมถึง</w:t>
            </w:r>
            <w:r w:rsidRPr="00FF79A3">
              <w:rPr>
                <w:rFonts w:ascii="TH Niramit AS" w:hAnsi="TH Niramit AS" w:cs="TH Niramit AS"/>
                <w:sz w:val="28"/>
                <w:cs/>
              </w:rPr>
              <w:t xml:space="preserve">การกำหนดตัวชี้วัดที่ท้าทาย </w:t>
            </w:r>
            <w:r w:rsidR="00FB6BF1" w:rsidRPr="00FF79A3">
              <w:rPr>
                <w:rFonts w:ascii="TH Niramit AS" w:hAnsi="TH Niramit AS" w:cs="TH Niramit AS"/>
                <w:sz w:val="28"/>
                <w:cs/>
              </w:rPr>
              <w:t>เพื่อ</w:t>
            </w:r>
            <w:r w:rsidRPr="00FF79A3">
              <w:rPr>
                <w:rFonts w:ascii="TH Niramit AS" w:hAnsi="TH Niramit AS" w:cs="TH Niramit AS"/>
                <w:sz w:val="28"/>
                <w:cs/>
              </w:rPr>
              <w:t>ขับเคลื่อนผลการดำเนินงานให้บรรลุตามวิสัยทัศน์</w:t>
            </w:r>
            <w:r w:rsidR="00FB6BF1" w:rsidRPr="00FF79A3">
              <w:rPr>
                <w:rFonts w:ascii="TH Niramit AS" w:hAnsi="TH Niramit AS" w:cs="TH Niramit AS"/>
                <w:sz w:val="28"/>
                <w:cs/>
              </w:rPr>
              <w:t xml:space="preserve"> “มีความเป็นเลิศด้านเกษตรในระดับนานาชาติ”</w:t>
            </w:r>
          </w:p>
          <w:p w14:paraId="566AD2F3" w14:textId="076A9249" w:rsidR="00577861" w:rsidRPr="00FF79A3" w:rsidRDefault="009A255C" w:rsidP="00DB5346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ind w:left="324" w:hanging="270"/>
              <w:jc w:val="thaiDistribute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ควรมีการประเมินผลระบบ</w:t>
            </w:r>
            <w:r w:rsidR="00FB6BF1" w:rsidRPr="00FF79A3">
              <w:rPr>
                <w:rFonts w:ascii="TH Niramit AS" w:hAnsi="TH Niramit AS" w:cs="TH Niramit AS"/>
                <w:sz w:val="28"/>
                <w:cs/>
              </w:rPr>
              <w:t>และ</w:t>
            </w:r>
            <w:r w:rsidRPr="00FF79A3">
              <w:rPr>
                <w:rFonts w:ascii="TH Niramit AS" w:hAnsi="TH Niramit AS" w:cs="TH Niramit AS"/>
                <w:sz w:val="28"/>
                <w:cs/>
              </w:rPr>
              <w:t xml:space="preserve">กลไกการบริหารงานวิจัย เพื่อใช้เป็นแนวทางในการปรับปรุงกระบวนการให้สอดคล้องกับเป้าหมายและทิศทางที่กำหนดไว้ในโครงร่างองค์กร </w:t>
            </w:r>
          </w:p>
          <w:p w14:paraId="010C5DA2" w14:textId="448F915A" w:rsidR="009A255C" w:rsidRPr="00FF79A3" w:rsidRDefault="009A255C" w:rsidP="00DB5346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ind w:left="324" w:hanging="270"/>
              <w:jc w:val="thaiDistribute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ควรกำกับติดตามผลการดำเนินงาน</w:t>
            </w:r>
            <w:r w:rsidR="00FB6BF1" w:rsidRPr="00FF79A3">
              <w:rPr>
                <w:rFonts w:ascii="TH Niramit AS" w:hAnsi="TH Niramit AS" w:cs="TH Niramit AS"/>
                <w:sz w:val="28"/>
                <w:cs/>
              </w:rPr>
              <w:t>อย่างสม่ำเสมอ ต้องมีการปรับแผนงานในสถานการณ์ฉุกเฉิน</w:t>
            </w:r>
            <w:r w:rsidRPr="00FF79A3">
              <w:rPr>
                <w:rFonts w:ascii="TH Niramit AS" w:hAnsi="TH Niramit AS" w:cs="TH Niramit AS"/>
                <w:sz w:val="28"/>
                <w:cs/>
              </w:rPr>
              <w:t xml:space="preserve"> ด้านโครงการและงบประมาณวิจัย ด้านการนำผลงานวิจัยไปใช้ประโยชน์ และการสร้างเครือข่ายคามร่วมมือด้านการวิจัยกับต่างประเทศ เพื่อใช้เป็นแนวทางในการปรับปรุงกระบวนการวิจัย</w:t>
            </w:r>
          </w:p>
        </w:tc>
        <w:tc>
          <w:tcPr>
            <w:tcW w:w="315" w:type="pct"/>
          </w:tcPr>
          <w:p w14:paraId="5270BC5C" w14:textId="0A6D562F" w:rsidR="009A255C" w:rsidRPr="00FF79A3" w:rsidRDefault="009A255C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3</w:t>
            </w:r>
          </w:p>
        </w:tc>
        <w:tc>
          <w:tcPr>
            <w:tcW w:w="286" w:type="pct"/>
            <w:shd w:val="clear" w:color="auto" w:fill="FFFF00"/>
          </w:tcPr>
          <w:p w14:paraId="49F6EB37" w14:textId="53A440AC" w:rsidR="009A255C" w:rsidRPr="00FF79A3" w:rsidRDefault="009A255C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3</w:t>
            </w:r>
          </w:p>
        </w:tc>
      </w:tr>
      <w:tr w:rsidR="009A255C" w:rsidRPr="00FF79A3" w14:paraId="6B1099FD" w14:textId="77777777" w:rsidTr="004A35D3">
        <w:trPr>
          <w:trHeight w:val="340"/>
        </w:trPr>
        <w:tc>
          <w:tcPr>
            <w:tcW w:w="236" w:type="pct"/>
          </w:tcPr>
          <w:p w14:paraId="48355599" w14:textId="77777777" w:rsidR="009A255C" w:rsidRPr="00FF79A3" w:rsidRDefault="009A255C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</w:rPr>
              <w:lastRenderedPageBreak/>
              <w:t>C.3.2</w:t>
            </w:r>
          </w:p>
        </w:tc>
        <w:tc>
          <w:tcPr>
            <w:tcW w:w="1316" w:type="pct"/>
          </w:tcPr>
          <w:p w14:paraId="41219E3B" w14:textId="77777777" w:rsidR="009A255C" w:rsidRPr="00FF79A3" w:rsidRDefault="009A255C" w:rsidP="00DD58EC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  <w:cs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มีการกำกับติดตามและประเมินผลการวิจัยและกระบวนการวิจัยให้ตอบสนองทิศทางการวิจัยของคณะ/สถาบันและใช้ผลการประเมินในการปรับปรุงกระบวนการหรือปรับทิศทางการวิจัย</w:t>
            </w:r>
          </w:p>
        </w:tc>
        <w:tc>
          <w:tcPr>
            <w:tcW w:w="1365" w:type="pct"/>
          </w:tcPr>
          <w:p w14:paraId="1F449F63" w14:textId="77777777" w:rsidR="000045A8" w:rsidRPr="00FF79A3" w:rsidRDefault="009A255C" w:rsidP="003B18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00" w:hanging="270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การกำหนดระบบและกลไกการบริหารงานวิจัยและกำหนดให้คณะ/สำนักลงนามในคำรับรองปฏิบัติการประจำปี</w:t>
            </w:r>
            <w:r w:rsidR="000045A8" w:rsidRPr="00FF79A3">
              <w:rPr>
                <w:rFonts w:ascii="TH Niramit AS" w:hAnsi="TH Niramit AS" w:cs="TH Niramit AS"/>
                <w:sz w:val="28"/>
                <w:cs/>
              </w:rPr>
              <w:t xml:space="preserve"> มีการกำกับติดตามโดยผ่านระบบ </w:t>
            </w:r>
            <w:r w:rsidR="000045A8" w:rsidRPr="00FF79A3">
              <w:rPr>
                <w:rFonts w:ascii="TH Niramit AS" w:hAnsi="TH Niramit AS" w:cs="TH Niramit AS"/>
                <w:sz w:val="28"/>
              </w:rPr>
              <w:t xml:space="preserve">MJU Monitoring KPI </w:t>
            </w:r>
            <w:r w:rsidR="000045A8" w:rsidRPr="00FF79A3">
              <w:rPr>
                <w:rFonts w:ascii="TH Niramit AS" w:hAnsi="TH Niramit AS" w:cs="TH Niramit AS"/>
                <w:sz w:val="28"/>
                <w:cs/>
              </w:rPr>
              <w:t xml:space="preserve">และรายงานผลการดำเนินงานเพื่อการตัดสินใจทาง </w:t>
            </w:r>
            <w:r w:rsidR="000045A8" w:rsidRPr="00FF79A3">
              <w:rPr>
                <w:rFonts w:ascii="TH Niramit AS" w:hAnsi="TH Niramit AS" w:cs="TH Niramit AS"/>
                <w:sz w:val="28"/>
              </w:rPr>
              <w:t>MJU-Dashboard</w:t>
            </w:r>
            <w:r w:rsidR="000045A8" w:rsidRPr="00FF79A3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</w:p>
          <w:p w14:paraId="41C01A7F" w14:textId="57752504" w:rsidR="006E1FF8" w:rsidRPr="00DB5346" w:rsidRDefault="009A255C" w:rsidP="006E1F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00" w:hanging="270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การกำกับติดตามและประเมินผลการวิจัยและกระบวนการวิจัย</w:t>
            </w:r>
            <w:r w:rsidR="006009A0" w:rsidRPr="00FF79A3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  <w:r w:rsidRPr="00FF79A3">
              <w:rPr>
                <w:rFonts w:ascii="TH Niramit AS" w:hAnsi="TH Niramit AS" w:cs="TH Niramit AS"/>
                <w:sz w:val="28"/>
                <w:cs/>
              </w:rPr>
              <w:t>โดยการจัดทำแผนการจัดการความรู้ และแผนบริหารความเสี่ยงและควบคุมภายใน</w:t>
            </w:r>
            <w:r w:rsidR="006009A0" w:rsidRPr="00FF79A3">
              <w:rPr>
                <w:rFonts w:ascii="TH Niramit AS" w:hAnsi="TH Niramit AS" w:cs="TH Niramit AS"/>
                <w:sz w:val="28"/>
                <w:cs/>
              </w:rPr>
              <w:t>ด้านการวิจัย</w:t>
            </w:r>
          </w:p>
        </w:tc>
        <w:tc>
          <w:tcPr>
            <w:tcW w:w="1482" w:type="pct"/>
            <w:vMerge/>
          </w:tcPr>
          <w:p w14:paraId="7542F85A" w14:textId="73C4F6E8" w:rsidR="009A255C" w:rsidRPr="00FF79A3" w:rsidRDefault="009A255C" w:rsidP="00DD58EC">
            <w:pPr>
              <w:spacing w:after="0" w:line="240" w:lineRule="auto"/>
              <w:jc w:val="thaiDistribute"/>
              <w:rPr>
                <w:rFonts w:ascii="TH Niramit AS" w:hAnsi="TH Niramit AS" w:cs="TH Niramit AS"/>
                <w:color w:val="auto"/>
                <w:sz w:val="28"/>
                <w:cs/>
              </w:rPr>
            </w:pPr>
          </w:p>
        </w:tc>
        <w:tc>
          <w:tcPr>
            <w:tcW w:w="315" w:type="pct"/>
          </w:tcPr>
          <w:p w14:paraId="253E9E0A" w14:textId="1F900219" w:rsidR="009A255C" w:rsidRPr="00FF79A3" w:rsidRDefault="009A255C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3</w:t>
            </w:r>
          </w:p>
        </w:tc>
        <w:tc>
          <w:tcPr>
            <w:tcW w:w="286" w:type="pct"/>
            <w:shd w:val="clear" w:color="auto" w:fill="FFFF00"/>
          </w:tcPr>
          <w:p w14:paraId="6E41BD85" w14:textId="44F42FC9" w:rsidR="009A255C" w:rsidRPr="00FF79A3" w:rsidRDefault="00BE5159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3</w:t>
            </w:r>
          </w:p>
        </w:tc>
      </w:tr>
      <w:tr w:rsidR="009A255C" w:rsidRPr="00FF79A3" w14:paraId="33255838" w14:textId="77777777" w:rsidTr="004A35D3">
        <w:trPr>
          <w:trHeight w:val="340"/>
        </w:trPr>
        <w:tc>
          <w:tcPr>
            <w:tcW w:w="236" w:type="pct"/>
            <w:shd w:val="clear" w:color="auto" w:fill="92D050"/>
          </w:tcPr>
          <w:p w14:paraId="76F076B8" w14:textId="77777777" w:rsidR="009A255C" w:rsidRPr="00FF79A3" w:rsidRDefault="009A255C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FF79A3">
              <w:rPr>
                <w:rFonts w:ascii="TH Niramit AS" w:hAnsi="TH Niramit AS" w:cs="TH Niramit AS"/>
                <w:b/>
                <w:bCs/>
                <w:sz w:val="28"/>
              </w:rPr>
              <w:t>C.4</w:t>
            </w:r>
          </w:p>
        </w:tc>
        <w:tc>
          <w:tcPr>
            <w:tcW w:w="4163" w:type="pct"/>
            <w:gridSpan w:val="3"/>
            <w:shd w:val="clear" w:color="auto" w:fill="92D050"/>
          </w:tcPr>
          <w:p w14:paraId="02075BC5" w14:textId="77777777" w:rsidR="009A255C" w:rsidRPr="00FF79A3" w:rsidRDefault="009A255C" w:rsidP="00DD58EC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FF79A3">
              <w:rPr>
                <w:rFonts w:ascii="TH Niramit AS" w:hAnsi="TH Niramit AS" w:cs="TH Niramit AS"/>
                <w:b/>
                <w:bCs/>
                <w:sz w:val="28"/>
                <w:cs/>
              </w:rPr>
              <w:t>ผลและกระบวนการบริการวิชาการ ตามทิศทางการพัฒนาด้านบริการวิชาการแก่ชุมชน และเพื่อผู้เรียน</w:t>
            </w:r>
          </w:p>
        </w:tc>
        <w:tc>
          <w:tcPr>
            <w:tcW w:w="315" w:type="pct"/>
            <w:shd w:val="clear" w:color="auto" w:fill="92D050"/>
          </w:tcPr>
          <w:p w14:paraId="6F584FD5" w14:textId="45917EAB" w:rsidR="009A255C" w:rsidRPr="00FF79A3" w:rsidRDefault="009A255C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FF79A3">
              <w:rPr>
                <w:rFonts w:ascii="TH Niramit AS" w:hAnsi="TH Niramit AS" w:cs="TH Niramit AS"/>
                <w:b/>
                <w:bCs/>
                <w:sz w:val="28"/>
                <w:cs/>
              </w:rPr>
              <w:t>3</w:t>
            </w:r>
          </w:p>
        </w:tc>
        <w:tc>
          <w:tcPr>
            <w:tcW w:w="286" w:type="pct"/>
            <w:shd w:val="clear" w:color="auto" w:fill="FFFF00"/>
          </w:tcPr>
          <w:p w14:paraId="29FB9239" w14:textId="3DFB48E1" w:rsidR="009A255C" w:rsidRPr="00FF79A3" w:rsidRDefault="00930953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FF79A3">
              <w:rPr>
                <w:rFonts w:ascii="TH Niramit AS" w:hAnsi="TH Niramit AS" w:cs="TH Niramit AS"/>
                <w:b/>
                <w:bCs/>
                <w:sz w:val="28"/>
                <w:cs/>
              </w:rPr>
              <w:t>3</w:t>
            </w:r>
          </w:p>
        </w:tc>
      </w:tr>
      <w:tr w:rsidR="00644177" w:rsidRPr="00FF79A3" w14:paraId="5FC211F8" w14:textId="77777777" w:rsidTr="004A35D3">
        <w:trPr>
          <w:trHeight w:val="340"/>
        </w:trPr>
        <w:tc>
          <w:tcPr>
            <w:tcW w:w="236" w:type="pct"/>
          </w:tcPr>
          <w:p w14:paraId="3AB62912" w14:textId="77777777" w:rsidR="00644177" w:rsidRPr="00FF79A3" w:rsidRDefault="00644177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</w:rPr>
              <w:t>C.4.1</w:t>
            </w:r>
          </w:p>
        </w:tc>
        <w:tc>
          <w:tcPr>
            <w:tcW w:w="1316" w:type="pct"/>
          </w:tcPr>
          <w:p w14:paraId="79527160" w14:textId="77777777" w:rsidR="00644177" w:rsidRPr="00FF79A3" w:rsidRDefault="00644177" w:rsidP="00DD58EC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  <w:cs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มีการใช้ข้อมูลที่เกี่ยวข้องทั้งจากภายในและภายนอกคณะ/สถาบันในการกำหนดหรือทบทวนทิศทางการบริการวิชาการแก่ชุมชนและพัฒนาผู้เรียนของคณะ/สถาบัน ตามวิสัยทัศน์</w:t>
            </w:r>
            <w:r w:rsidRPr="00FF79A3">
              <w:rPr>
                <w:rFonts w:ascii="TH Niramit AS" w:hAnsi="TH Niramit AS" w:cs="TH Niramit AS"/>
                <w:sz w:val="28"/>
              </w:rPr>
              <w:t xml:space="preserve"> </w:t>
            </w:r>
            <w:r w:rsidRPr="00FF79A3">
              <w:rPr>
                <w:rFonts w:ascii="TH Niramit AS" w:hAnsi="TH Niramit AS" w:cs="TH Niramit AS"/>
                <w:sz w:val="28"/>
                <w:cs/>
              </w:rPr>
              <w:t>ปณิธาน และ/หรือยุทธศาสตร์ของคณะ/สถาบันที่สอดคล้องกับยุทธศาสตร์ชาติ</w:t>
            </w:r>
          </w:p>
        </w:tc>
        <w:tc>
          <w:tcPr>
            <w:tcW w:w="1365" w:type="pct"/>
          </w:tcPr>
          <w:p w14:paraId="0BD42661" w14:textId="4419E74A" w:rsidR="00644177" w:rsidRDefault="00644177" w:rsidP="004A35D3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02"/>
              <w:jc w:val="thaiDistribute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การนำข้อมูลแผนยุทธศาสตร์ชาติ ระยะ 20 ปี ในประเด็นของการพัฒนาการเกษตร กับแผนแม่บทการพัฒนางานวิจัยของมหาวิทยาลัย ระยะ 15 ปี มากำหนดทิศทางและกลยุทธ์ในการขับเคลื่อนพันธกิจด้านการ</w:t>
            </w:r>
            <w:r w:rsidR="006A30DC" w:rsidRPr="00FF79A3">
              <w:rPr>
                <w:rFonts w:ascii="TH Niramit AS" w:hAnsi="TH Niramit AS" w:cs="TH Niramit AS"/>
                <w:sz w:val="28"/>
                <w:cs/>
              </w:rPr>
              <w:t>บริการวิชาการ</w:t>
            </w:r>
            <w:r w:rsidRPr="00FF79A3">
              <w:rPr>
                <w:rFonts w:ascii="TH Niramit AS" w:hAnsi="TH Niramit AS" w:cs="TH Niramit AS"/>
                <w:sz w:val="28"/>
                <w:cs/>
              </w:rPr>
              <w:t>ของมหาวิทยาลัยให้มีความเป็นเลิศด้านเกษตรในระดับนานาชาติ</w:t>
            </w:r>
          </w:p>
          <w:p w14:paraId="30CADDBF" w14:textId="4C66DD23" w:rsidR="00DB5346" w:rsidRDefault="00DB5346" w:rsidP="00DB5346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  <w:p w14:paraId="213E6FA5" w14:textId="77777777" w:rsidR="004A35D3" w:rsidRPr="00DB5346" w:rsidRDefault="004A35D3" w:rsidP="00DB5346">
            <w:pPr>
              <w:spacing w:after="0" w:line="240" w:lineRule="auto"/>
              <w:rPr>
                <w:rFonts w:ascii="TH Niramit AS" w:hAnsi="TH Niramit AS" w:cs="TH Niramit AS" w:hint="cs"/>
                <w:sz w:val="28"/>
              </w:rPr>
            </w:pPr>
          </w:p>
          <w:p w14:paraId="5F3F8DF1" w14:textId="77777777" w:rsidR="006A30DC" w:rsidRPr="00FF79A3" w:rsidRDefault="00644177" w:rsidP="003B189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00" w:hanging="270"/>
              <w:jc w:val="thaiDistribute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lastRenderedPageBreak/>
              <w:t>การกำหนดกลยุทธ์ กิจกรรม และตัวชี้วัด ร่วมกับคณะ/สำนัก รวมทั้งการกำหนดผลผลิตด้านการ</w:t>
            </w:r>
            <w:r w:rsidR="006A30DC" w:rsidRPr="00FF79A3">
              <w:rPr>
                <w:rFonts w:ascii="TH Niramit AS" w:hAnsi="TH Niramit AS" w:cs="TH Niramit AS"/>
                <w:sz w:val="28"/>
                <w:cs/>
              </w:rPr>
              <w:t>บริการวิชาการ</w:t>
            </w:r>
            <w:r w:rsidRPr="00FF79A3">
              <w:rPr>
                <w:rFonts w:ascii="TH Niramit AS" w:hAnsi="TH Niramit AS" w:cs="TH Niramit AS"/>
                <w:sz w:val="28"/>
                <w:cs/>
              </w:rPr>
              <w:t>เป็นส่วนหนึ่งของการประเมินผลการปฏิบัติงาน เพื่อขับเคลื่อนพันธกิจด้าน</w:t>
            </w:r>
            <w:r w:rsidR="006A30DC" w:rsidRPr="00FF79A3">
              <w:rPr>
                <w:rFonts w:ascii="TH Niramit AS" w:hAnsi="TH Niramit AS" w:cs="TH Niramit AS"/>
                <w:sz w:val="28"/>
                <w:cs/>
              </w:rPr>
              <w:t>การบริการวิชาการ</w:t>
            </w:r>
            <w:r w:rsidRPr="00FF79A3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</w:p>
          <w:p w14:paraId="71432C33" w14:textId="4B714C38" w:rsidR="006A30DC" w:rsidRPr="00FF79A3" w:rsidRDefault="006A30DC" w:rsidP="003B189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00" w:hanging="270"/>
              <w:jc w:val="thaiDistribute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มีเครือข่ายความร่วมมือกับองค์กรทั้งภาครัฐและเอกชน รวมถึงต่างประเทศอย่างต่อเนื่อง เป็นส่วนผลักดันให้การบริการวิชาการสู่ชุมชนมีการพัฒนาอย่างยั่งยืน รวมถึงเป็นแหล่งการเรียนรู้ให้กับมหาวิทยาลัยและเป็นแหล่งบ่มเพาะให้กับนักศึกษาและบุคลากรของมหาวิทยาลัยได้พัฒนาตนเองตามนโยบายการเป็นมหาวิทยาลัยในกลุ่มที่</w:t>
            </w:r>
            <w:r w:rsidR="00DB5346">
              <w:rPr>
                <w:rFonts w:ascii="TH Niramit AS" w:hAnsi="TH Niramit AS" w:cs="TH Niramit AS"/>
                <w:sz w:val="28"/>
              </w:rPr>
              <w:t xml:space="preserve"> 2</w:t>
            </w:r>
            <w:r w:rsidRPr="00FF79A3">
              <w:rPr>
                <w:rFonts w:ascii="TH Niramit AS" w:hAnsi="TH Niramit AS" w:cs="TH Niramit AS"/>
                <w:sz w:val="28"/>
                <w:cs/>
              </w:rPr>
              <w:t xml:space="preserve"> (เทคโนโลยีและนวัตกรรม) </w:t>
            </w:r>
          </w:p>
          <w:p w14:paraId="4EC2266F" w14:textId="77777777" w:rsidR="00DB5346" w:rsidRDefault="006A30DC" w:rsidP="00DB534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00" w:hanging="270"/>
              <w:jc w:val="thaiDistribute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การพัฒนาแหล่งเรียนรู้อย่างต่อเนื่องและมีการสนองงานโครงการตามพระราชดำริและบริการวิชาการที่มุ่งเน้นการพัฒนาชุมชน</w:t>
            </w:r>
          </w:p>
          <w:p w14:paraId="16C27ABD" w14:textId="77777777" w:rsidR="004A35D3" w:rsidRDefault="004A35D3" w:rsidP="004A35D3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</w:p>
          <w:p w14:paraId="0A365628" w14:textId="77777777" w:rsidR="004A35D3" w:rsidRDefault="004A35D3" w:rsidP="004A35D3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</w:p>
          <w:p w14:paraId="028278E1" w14:textId="77777777" w:rsidR="004A35D3" w:rsidRDefault="004A35D3" w:rsidP="004A35D3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</w:p>
          <w:p w14:paraId="6AD467E8" w14:textId="6193E9F0" w:rsidR="004A35D3" w:rsidRPr="004A35D3" w:rsidRDefault="004A35D3" w:rsidP="004A35D3">
            <w:pPr>
              <w:spacing w:after="0" w:line="240" w:lineRule="auto"/>
              <w:jc w:val="thaiDistribute"/>
              <w:rPr>
                <w:rFonts w:ascii="TH Niramit AS" w:hAnsi="TH Niramit AS" w:cs="TH Niramit AS" w:hint="cs"/>
                <w:sz w:val="28"/>
              </w:rPr>
            </w:pPr>
          </w:p>
        </w:tc>
        <w:tc>
          <w:tcPr>
            <w:tcW w:w="1482" w:type="pct"/>
            <w:vMerge w:val="restart"/>
          </w:tcPr>
          <w:p w14:paraId="663221AD" w14:textId="5076118E" w:rsidR="00930953" w:rsidRDefault="00644177" w:rsidP="003B189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06" w:hanging="270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lastRenderedPageBreak/>
              <w:t>ควรทบทวนการนำข้อมูลของผู้มีส่วนได้ส่วนเสีย โดยเฉพาะผู้รับบริการเพื่อนำมาใช้เป็นแนวทางในการกำหนดทิศทางการบริการวิชาการให้สอดคล้องกับเป้าหมายและทิศทางที่กำหนดไว้ในโครงร่างองค์กร</w:t>
            </w:r>
          </w:p>
          <w:p w14:paraId="5C8C6773" w14:textId="64F2F47A" w:rsidR="00DB5346" w:rsidRDefault="00DB5346" w:rsidP="00DB5346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  <w:p w14:paraId="5799DBAA" w14:textId="448CDF73" w:rsidR="00DB5346" w:rsidRDefault="00DB5346" w:rsidP="00DB5346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  <w:p w14:paraId="6B651EAF" w14:textId="21570C99" w:rsidR="00DB5346" w:rsidRDefault="00DB5346" w:rsidP="00DB5346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  <w:p w14:paraId="238B0826" w14:textId="77777777" w:rsidR="00DB5346" w:rsidRPr="00DB5346" w:rsidRDefault="00DB5346" w:rsidP="00DB5346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  <w:p w14:paraId="7FC3B4CD" w14:textId="6971CBB8" w:rsidR="00930953" w:rsidRPr="00FF79A3" w:rsidRDefault="00930953" w:rsidP="003B189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06" w:hanging="270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lastRenderedPageBreak/>
              <w:t xml:space="preserve">ควรทบทวนประเภทของข้อมูลที่จะนำมาใช้ในการขับเคลื่อนนโยบายการบริการวิชาการที่ครอบคลุมถึงตัวชี้วัดตามแผนยุทธศาสตร์และตัวชี้วัดในเชิงเปรียบเทียบ </w:t>
            </w:r>
            <w:r w:rsidRPr="00FF79A3">
              <w:rPr>
                <w:rFonts w:ascii="TH Niramit AS" w:hAnsi="TH Niramit AS" w:cs="TH Niramit AS"/>
                <w:sz w:val="28"/>
              </w:rPr>
              <w:t>(Benchmarking</w:t>
            </w:r>
            <w:r w:rsidRPr="00FF79A3">
              <w:rPr>
                <w:rFonts w:ascii="TH Niramit AS" w:hAnsi="TH Niramit AS" w:cs="TH Niramit AS"/>
                <w:sz w:val="28"/>
                <w:cs/>
              </w:rPr>
              <w:t>) ให้สอดคล้องกับเป้าหมายและทิศทางที่กำหนดไว้ในโครงร่างองค์กร รวมถึงการกำหนดตัวชี้วัดที่ท้าทาย เพื่อขับเคลื่อนผลการดำเนินงานให้บรรลุตามวิสัยทัศน์ “มีความเป็นเลิศด้านเกษตรในระดับนานาชาติ”</w:t>
            </w:r>
          </w:p>
          <w:p w14:paraId="39DD0B0F" w14:textId="1534C607" w:rsidR="00644177" w:rsidRPr="00FF79A3" w:rsidRDefault="00644177" w:rsidP="003B189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06" w:hanging="270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ควรมีการกำหนดและประเมินผลระบบกลไกการบริหารงานการบริการวิช</w:t>
            </w:r>
            <w:r w:rsidR="00930953" w:rsidRPr="00FF79A3">
              <w:rPr>
                <w:rFonts w:ascii="TH Niramit AS" w:hAnsi="TH Niramit AS" w:cs="TH Niramit AS"/>
                <w:sz w:val="28"/>
                <w:cs/>
              </w:rPr>
              <w:t>า</w:t>
            </w:r>
            <w:r w:rsidRPr="00FF79A3">
              <w:rPr>
                <w:rFonts w:ascii="TH Niramit AS" w:hAnsi="TH Niramit AS" w:cs="TH Niramit AS"/>
                <w:sz w:val="28"/>
                <w:cs/>
              </w:rPr>
              <w:t>การ เพื่อใช้เป็นแนวทางในการดำเนินงานและปรับปรุงกระบวนการให้สอดคล้องกับเป้าหมายและทิศทางที่กำหนดไว้ในโครงร่างองค์กร</w:t>
            </w:r>
          </w:p>
          <w:p w14:paraId="71A32F2E" w14:textId="2D6DBD50" w:rsidR="00644177" w:rsidRPr="00FF79A3" w:rsidRDefault="00644177" w:rsidP="003B189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06" w:hanging="270"/>
              <w:rPr>
                <w:rFonts w:ascii="TH Niramit AS" w:hAnsi="TH Niramit AS" w:cs="TH Niramit AS"/>
                <w:color w:val="auto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ควรกำกับติดตามผลการดำเนินงานการบริหารจัดการงานบริการวิชาการโดยเฉพาะแผนแม่บทบริการวิชาการของมหาวิทยาลัย ระยะ 5 ปี 5 กลุ่มเรื่องและด้านการสร้างรายได้จากงานบริการวิชาการในต่างประเทศ</w:t>
            </w:r>
          </w:p>
        </w:tc>
        <w:tc>
          <w:tcPr>
            <w:tcW w:w="315" w:type="pct"/>
          </w:tcPr>
          <w:p w14:paraId="1C55FA50" w14:textId="38835C21" w:rsidR="00644177" w:rsidRPr="00FF79A3" w:rsidRDefault="00644177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lastRenderedPageBreak/>
              <w:t>3</w:t>
            </w:r>
          </w:p>
        </w:tc>
        <w:tc>
          <w:tcPr>
            <w:tcW w:w="286" w:type="pct"/>
            <w:shd w:val="clear" w:color="auto" w:fill="FFFF00"/>
          </w:tcPr>
          <w:p w14:paraId="2970999E" w14:textId="5CD094C7" w:rsidR="00644177" w:rsidRPr="00FF79A3" w:rsidRDefault="00644177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3</w:t>
            </w:r>
          </w:p>
        </w:tc>
      </w:tr>
      <w:tr w:rsidR="009A255C" w:rsidRPr="00FF79A3" w14:paraId="1F04CE62" w14:textId="77777777" w:rsidTr="004A35D3">
        <w:trPr>
          <w:trHeight w:val="340"/>
        </w:trPr>
        <w:tc>
          <w:tcPr>
            <w:tcW w:w="236" w:type="pct"/>
          </w:tcPr>
          <w:p w14:paraId="3338538D" w14:textId="77777777" w:rsidR="009A255C" w:rsidRPr="00FF79A3" w:rsidRDefault="009A255C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</w:rPr>
              <w:t>C.4.2</w:t>
            </w:r>
          </w:p>
        </w:tc>
        <w:tc>
          <w:tcPr>
            <w:tcW w:w="1316" w:type="pct"/>
          </w:tcPr>
          <w:p w14:paraId="12EA16C0" w14:textId="77777777" w:rsidR="009A255C" w:rsidRPr="00FF79A3" w:rsidRDefault="009A255C" w:rsidP="00DD58EC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  <w:cs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มีการกำกับติดตามและประเมินผลการบริการวิชาการและกระบวนการบริการวิชาการให้ตอบสนองทิศทางการบริการวิชาการของคณะ/สถาบันและใช้ผลการประเมินในการปรับปรุงกระบวนการหรือปรับทิศทาง</w:t>
            </w:r>
          </w:p>
        </w:tc>
        <w:tc>
          <w:tcPr>
            <w:tcW w:w="1365" w:type="pct"/>
          </w:tcPr>
          <w:p w14:paraId="2F1E2B25" w14:textId="528A750A" w:rsidR="009A255C" w:rsidRPr="00FF79A3" w:rsidRDefault="009A255C" w:rsidP="00DB534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00" w:hanging="270"/>
              <w:jc w:val="thaiDistribute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 xml:space="preserve">การกำหนดให้คณะ/สำนักลงนามในคำรับรองปฏิบัติการประจำปีเพื่อขับเคลื่อนตัวชี้วัดร่วมกัน </w:t>
            </w:r>
          </w:p>
          <w:p w14:paraId="39778503" w14:textId="2585667D" w:rsidR="009A255C" w:rsidRPr="00FF79A3" w:rsidRDefault="009A255C" w:rsidP="00DB534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00" w:hanging="270"/>
              <w:jc w:val="thaiDistribute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 xml:space="preserve">การกำกับติดตามและประเมินผลการบริการวิชาการและกระบวนการบริการวิชาการโดยการจัดทำแผนแผนการจัดการความรู้ และแผนบริหารความเสี่ยงและควบคุมภายใน  </w:t>
            </w:r>
          </w:p>
        </w:tc>
        <w:tc>
          <w:tcPr>
            <w:tcW w:w="1482" w:type="pct"/>
            <w:vMerge/>
          </w:tcPr>
          <w:p w14:paraId="7B222570" w14:textId="4811621A" w:rsidR="009A255C" w:rsidRPr="00FF79A3" w:rsidRDefault="009A255C" w:rsidP="00DD58EC">
            <w:pPr>
              <w:spacing w:after="0" w:line="240" w:lineRule="auto"/>
              <w:jc w:val="thaiDistribute"/>
              <w:rPr>
                <w:rFonts w:ascii="TH Niramit AS" w:hAnsi="TH Niramit AS" w:cs="TH Niramit AS"/>
                <w:color w:val="auto"/>
                <w:sz w:val="28"/>
              </w:rPr>
            </w:pPr>
          </w:p>
        </w:tc>
        <w:tc>
          <w:tcPr>
            <w:tcW w:w="315" w:type="pct"/>
          </w:tcPr>
          <w:p w14:paraId="6803334B" w14:textId="46C4A695" w:rsidR="009A255C" w:rsidRPr="00FF79A3" w:rsidRDefault="009A255C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3</w:t>
            </w:r>
          </w:p>
        </w:tc>
        <w:tc>
          <w:tcPr>
            <w:tcW w:w="286" w:type="pct"/>
            <w:shd w:val="clear" w:color="auto" w:fill="FFFF00"/>
          </w:tcPr>
          <w:p w14:paraId="5DD3BCF4" w14:textId="4C99A255" w:rsidR="009A255C" w:rsidRPr="00FF79A3" w:rsidRDefault="00930953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3</w:t>
            </w:r>
          </w:p>
        </w:tc>
      </w:tr>
      <w:tr w:rsidR="009A255C" w:rsidRPr="00FF79A3" w14:paraId="04C29809" w14:textId="77777777" w:rsidTr="004A35D3">
        <w:trPr>
          <w:trHeight w:val="340"/>
        </w:trPr>
        <w:tc>
          <w:tcPr>
            <w:tcW w:w="236" w:type="pct"/>
            <w:shd w:val="clear" w:color="auto" w:fill="92D050"/>
          </w:tcPr>
          <w:p w14:paraId="166E551A" w14:textId="77777777" w:rsidR="009A255C" w:rsidRPr="00FF79A3" w:rsidRDefault="009A255C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FF79A3">
              <w:rPr>
                <w:rFonts w:ascii="TH Niramit AS" w:hAnsi="TH Niramit AS" w:cs="TH Niramit AS"/>
                <w:b/>
                <w:bCs/>
                <w:sz w:val="28"/>
              </w:rPr>
              <w:lastRenderedPageBreak/>
              <w:t>C.5</w:t>
            </w:r>
          </w:p>
        </w:tc>
        <w:tc>
          <w:tcPr>
            <w:tcW w:w="4163" w:type="pct"/>
            <w:gridSpan w:val="3"/>
            <w:shd w:val="clear" w:color="auto" w:fill="92D050"/>
          </w:tcPr>
          <w:p w14:paraId="21C39592" w14:textId="77777777" w:rsidR="009A255C" w:rsidRPr="00FF79A3" w:rsidRDefault="009A255C" w:rsidP="00DD58EC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FF79A3">
              <w:rPr>
                <w:rFonts w:ascii="TH Niramit AS" w:hAnsi="TH Niramit AS" w:cs="TH Niramit AS"/>
                <w:b/>
                <w:bCs/>
                <w:sz w:val="28"/>
                <w:cs/>
              </w:rPr>
              <w:t>ผลและกระบวนการทำนุบำรุงศิลปะและวัฒนธรรมเพื่อให้สอดคล้องหรือบูรณาการกับพันธกิจอื่นของสถาบัน</w:t>
            </w:r>
          </w:p>
        </w:tc>
        <w:tc>
          <w:tcPr>
            <w:tcW w:w="315" w:type="pct"/>
            <w:shd w:val="clear" w:color="auto" w:fill="92D050"/>
          </w:tcPr>
          <w:p w14:paraId="674DD4AF" w14:textId="4AB252B6" w:rsidR="009A255C" w:rsidRPr="00FF79A3" w:rsidRDefault="009A255C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FF79A3">
              <w:rPr>
                <w:rFonts w:ascii="TH Niramit AS" w:hAnsi="TH Niramit AS" w:cs="TH Niramit AS"/>
                <w:b/>
                <w:bCs/>
                <w:sz w:val="28"/>
                <w:cs/>
              </w:rPr>
              <w:t>3</w:t>
            </w:r>
          </w:p>
        </w:tc>
        <w:tc>
          <w:tcPr>
            <w:tcW w:w="286" w:type="pct"/>
            <w:shd w:val="clear" w:color="auto" w:fill="FFFF00"/>
          </w:tcPr>
          <w:p w14:paraId="2FE524D4" w14:textId="0D5E66D0" w:rsidR="009A255C" w:rsidRPr="00FF79A3" w:rsidRDefault="00C233DE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FF79A3">
              <w:rPr>
                <w:rFonts w:ascii="TH Niramit AS" w:hAnsi="TH Niramit AS" w:cs="TH Niramit AS"/>
                <w:b/>
                <w:bCs/>
                <w:sz w:val="28"/>
                <w:cs/>
              </w:rPr>
              <w:t>3</w:t>
            </w:r>
          </w:p>
        </w:tc>
      </w:tr>
      <w:tr w:rsidR="009A255C" w:rsidRPr="00FF79A3" w14:paraId="549FAC88" w14:textId="77777777" w:rsidTr="004A35D3">
        <w:trPr>
          <w:trHeight w:val="340"/>
        </w:trPr>
        <w:tc>
          <w:tcPr>
            <w:tcW w:w="236" w:type="pct"/>
          </w:tcPr>
          <w:p w14:paraId="384F3B88" w14:textId="77777777" w:rsidR="009A255C" w:rsidRPr="00FF79A3" w:rsidRDefault="009A255C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</w:rPr>
              <w:t>C.5.1</w:t>
            </w:r>
          </w:p>
        </w:tc>
        <w:tc>
          <w:tcPr>
            <w:tcW w:w="1316" w:type="pct"/>
          </w:tcPr>
          <w:p w14:paraId="52AB94F7" w14:textId="77777777" w:rsidR="009A255C" w:rsidRPr="00FF79A3" w:rsidRDefault="009A255C" w:rsidP="00DD58EC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  <w:cs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มีการใช้ข้อมูลที่เกี่ยวข้องทั้งจากภายในและภายนอกคณะ/สถาบันในการกำหนดหรือทบทวนทิศทางการทำนุบำรุงศิลปะและวัฒนธรรมให้สอดคล้องกับพันธกิจอื่นของคณะ/สถาบัน หรือเพื่อการพัฒนาความรู้ความสามารถและทักษะทางด้านศิลปะและวัฒนธรรมความเข้าใจหรือการสืบสานต่อยอดศิลปวัฒนธรรม</w:t>
            </w:r>
          </w:p>
        </w:tc>
        <w:tc>
          <w:tcPr>
            <w:tcW w:w="1365" w:type="pct"/>
          </w:tcPr>
          <w:p w14:paraId="74534810" w14:textId="0FFEA6F7" w:rsidR="009A255C" w:rsidRPr="00FF79A3" w:rsidRDefault="009A255C" w:rsidP="00DB534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210" w:hanging="210"/>
              <w:jc w:val="thaiDistribute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 xml:space="preserve">มีการนำผลการดำเนินงานในปีที่ผ่านมา ตลอดจนข้อมูลจากทั้งภายในและภายนอกมหาวิทยาลัย </w:t>
            </w:r>
            <w:r w:rsidR="00930953" w:rsidRPr="00FF79A3">
              <w:rPr>
                <w:rFonts w:ascii="TH Niramit AS" w:hAnsi="TH Niramit AS" w:cs="TH Niramit AS"/>
                <w:sz w:val="28"/>
                <w:cs/>
              </w:rPr>
              <w:t xml:space="preserve">เช่น ความต้องการของชุมชน สถิติการท่องเที่ยวของจังหวัดเชียงใหม่ </w:t>
            </w:r>
            <w:r w:rsidR="00930953" w:rsidRPr="00FF79A3">
              <w:rPr>
                <w:rFonts w:ascii="TH Niramit AS" w:hAnsi="TH Niramit AS" w:cs="TH Niramit AS"/>
                <w:color w:val="auto"/>
                <w:sz w:val="28"/>
                <w:cs/>
              </w:rPr>
              <w:t>ยุทธศาสตร์การดำเนินงานของ</w:t>
            </w:r>
            <w:r w:rsidR="009B2EA9" w:rsidRPr="00FF79A3">
              <w:rPr>
                <w:rFonts w:ascii="TH Niramit AS" w:hAnsi="TH Niramit AS" w:cs="TH Niramit AS"/>
                <w:color w:val="auto"/>
                <w:sz w:val="28"/>
                <w:cs/>
              </w:rPr>
              <w:t xml:space="preserve">สำนักงานวัฒนธรรมจังหวัดเชียงใหม่ </w:t>
            </w:r>
            <w:r w:rsidR="00C233DE" w:rsidRPr="00FF79A3">
              <w:rPr>
                <w:rFonts w:ascii="TH Niramit AS" w:hAnsi="TH Niramit AS" w:cs="TH Niramit AS"/>
                <w:color w:val="auto"/>
                <w:sz w:val="28"/>
                <w:cs/>
              </w:rPr>
              <w:t xml:space="preserve">ยุทธศาสตร์สำนักงานปลัดกระทรวงวัฒนธรรม ฯ </w:t>
            </w:r>
            <w:r w:rsidRPr="00FF79A3">
              <w:rPr>
                <w:rFonts w:ascii="TH Niramit AS" w:hAnsi="TH Niramit AS" w:cs="TH Niramit AS"/>
                <w:sz w:val="28"/>
                <w:cs/>
              </w:rPr>
              <w:t>มาใช้ในการกำหนดแผนทำนุบำรุงศิลปวัฒนธรรม ตัวชี้วัด และค่าเป้าหมาย</w:t>
            </w:r>
          </w:p>
          <w:p w14:paraId="1B7EA94A" w14:textId="3A743B8F" w:rsidR="009A255C" w:rsidRPr="00FF79A3" w:rsidRDefault="009A255C" w:rsidP="00DB534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210" w:hanging="210"/>
              <w:jc w:val="thaiDistribute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 xml:space="preserve">มีการบูรณาการโครงการและกิจกรรมกับพันธกิจอื่น เช่น การจัดทำสื่อที่ใช้ประกอบการทำกิจกรรมทางศิลปวัฒนธรรมของนักศึกษาผ่าน </w:t>
            </w:r>
            <w:r w:rsidRPr="00FF79A3">
              <w:rPr>
                <w:rFonts w:ascii="TH Niramit AS" w:hAnsi="TH Niramit AS" w:cs="TH Niramit AS"/>
                <w:sz w:val="28"/>
              </w:rPr>
              <w:t xml:space="preserve">Youtube </w:t>
            </w:r>
          </w:p>
        </w:tc>
        <w:tc>
          <w:tcPr>
            <w:tcW w:w="1482" w:type="pct"/>
          </w:tcPr>
          <w:p w14:paraId="0FF7D63A" w14:textId="04A8794A" w:rsidR="009A255C" w:rsidRPr="00FF79A3" w:rsidRDefault="009A255C" w:rsidP="00DB5346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 xml:space="preserve">ควรพิจารณาทบทวนและปรับแผนทำนุบำรุงศิลปวัฒนธรรมเพื่อเตรียมรับนโยบายของมหาวิทยาลัยที่กำลังมุ่งไปสู่มหาวิทยาลัยกลุ่มที่ </w:t>
            </w:r>
            <w:r w:rsidRPr="00FF79A3">
              <w:rPr>
                <w:rFonts w:ascii="TH Niramit AS" w:hAnsi="TH Niramit AS" w:cs="TH Niramit AS"/>
                <w:sz w:val="28"/>
              </w:rPr>
              <w:t>2</w:t>
            </w:r>
            <w:r w:rsidRPr="00FF79A3">
              <w:rPr>
                <w:rFonts w:ascii="TH Niramit AS" w:hAnsi="TH Niramit AS" w:cs="TH Niramit AS"/>
                <w:sz w:val="28"/>
                <w:cs/>
              </w:rPr>
              <w:t xml:space="preserve"> การพัฒนาเทคโนโลยีและส่งเสริมการสร้างนวัตกรรม</w:t>
            </w:r>
          </w:p>
          <w:p w14:paraId="2DCCCD3F" w14:textId="30298327" w:rsidR="009A255C" w:rsidRPr="00FF79A3" w:rsidRDefault="009A255C" w:rsidP="00DB5346">
            <w:pPr>
              <w:spacing w:after="0" w:line="240" w:lineRule="auto"/>
              <w:jc w:val="thaiDistribute"/>
              <w:rPr>
                <w:rFonts w:ascii="TH Niramit AS" w:hAnsi="TH Niramit AS" w:cs="TH Niramit AS"/>
                <w:color w:val="auto"/>
                <w:sz w:val="28"/>
              </w:rPr>
            </w:pPr>
          </w:p>
        </w:tc>
        <w:tc>
          <w:tcPr>
            <w:tcW w:w="315" w:type="pct"/>
          </w:tcPr>
          <w:p w14:paraId="24EAB857" w14:textId="361BEA42" w:rsidR="009A255C" w:rsidRPr="00FF79A3" w:rsidRDefault="009A255C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3</w:t>
            </w:r>
          </w:p>
        </w:tc>
        <w:tc>
          <w:tcPr>
            <w:tcW w:w="286" w:type="pct"/>
            <w:shd w:val="clear" w:color="auto" w:fill="FFFF00"/>
          </w:tcPr>
          <w:p w14:paraId="5BAE9BE6" w14:textId="20AFA51F" w:rsidR="009A255C" w:rsidRPr="00FF79A3" w:rsidRDefault="00C233DE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3</w:t>
            </w:r>
          </w:p>
        </w:tc>
      </w:tr>
      <w:tr w:rsidR="009A255C" w:rsidRPr="00FF79A3" w14:paraId="65BE3C3D" w14:textId="77777777" w:rsidTr="004A35D3">
        <w:trPr>
          <w:trHeight w:val="340"/>
        </w:trPr>
        <w:tc>
          <w:tcPr>
            <w:tcW w:w="236" w:type="pct"/>
          </w:tcPr>
          <w:p w14:paraId="0CAABF6A" w14:textId="77777777" w:rsidR="009A255C" w:rsidRPr="00FF79A3" w:rsidRDefault="009A255C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</w:rPr>
              <w:lastRenderedPageBreak/>
              <w:t>C.5.2</w:t>
            </w:r>
          </w:p>
        </w:tc>
        <w:tc>
          <w:tcPr>
            <w:tcW w:w="1316" w:type="pct"/>
          </w:tcPr>
          <w:p w14:paraId="6949F55A" w14:textId="5241F92D" w:rsidR="009A255C" w:rsidRPr="00FF79A3" w:rsidRDefault="009A255C" w:rsidP="00DD58EC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  <w:cs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มีการกำกับดูแลและประเมินผลการทำนุบำรุงศิลปะและวัฒนธรรมและกระบวนการทำนุบำรุงศิลปะและวัฒนธรรมให้ตอบสนองทิศทางการทำนุบำรุงศิลปะและวัฒนธรรมของหน่วยงานและใช้ผลการประเมินในการปรับปรุงกระบวนการหรือปรับทิศทาง</w:t>
            </w:r>
          </w:p>
        </w:tc>
        <w:tc>
          <w:tcPr>
            <w:tcW w:w="1365" w:type="pct"/>
          </w:tcPr>
          <w:p w14:paraId="3EAA4731" w14:textId="7D6F4B14" w:rsidR="009A255C" w:rsidRPr="00FF79A3" w:rsidRDefault="00FC0EFE" w:rsidP="00DD58EC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 xml:space="preserve">มีการกำกับ ติดตาม และประเมินผลการดำเนินงานอย่างสม่ำเสมอ รวมทั้งมีการปรับกระบวนงานให้เป็นรูปแบบ </w:t>
            </w:r>
            <w:r w:rsidRPr="00FF79A3">
              <w:rPr>
                <w:rFonts w:ascii="TH Niramit AS" w:hAnsi="TH Niramit AS" w:cs="TH Niramit AS"/>
                <w:sz w:val="28"/>
              </w:rPr>
              <w:t xml:space="preserve">New Normal </w:t>
            </w:r>
            <w:r w:rsidRPr="00FF79A3">
              <w:rPr>
                <w:rFonts w:ascii="TH Niramit AS" w:hAnsi="TH Niramit AS" w:cs="TH Niramit AS"/>
                <w:sz w:val="28"/>
                <w:cs/>
              </w:rPr>
              <w:t xml:space="preserve">อย่างทันท่วงที ในช่วงที่มีการแพร่ระบาดของเชื้อโรคไวรัสโคโรนา </w:t>
            </w:r>
            <w:r w:rsidRPr="00FF79A3">
              <w:rPr>
                <w:rFonts w:ascii="TH Niramit AS" w:hAnsi="TH Niramit AS" w:cs="TH Niramit AS"/>
                <w:sz w:val="28"/>
              </w:rPr>
              <w:t xml:space="preserve">2019 </w:t>
            </w:r>
            <w:r w:rsidRPr="00FF79A3">
              <w:rPr>
                <w:rFonts w:ascii="TH Niramit AS" w:hAnsi="TH Niramit AS" w:cs="TH Niramit AS"/>
                <w:sz w:val="28"/>
                <w:cs/>
              </w:rPr>
              <w:t>จึงทำให้สามารถบรรลุเป้าหมายการดำเนินงานที่กำหนดไว้</w:t>
            </w:r>
          </w:p>
        </w:tc>
        <w:tc>
          <w:tcPr>
            <w:tcW w:w="1482" w:type="pct"/>
          </w:tcPr>
          <w:p w14:paraId="61E35BA9" w14:textId="77777777" w:rsidR="001C7C93" w:rsidRPr="00FF79A3" w:rsidRDefault="001C7C93" w:rsidP="00DD58EC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 xml:space="preserve">ควรพิจารณาปรับหรือเพิ่มกิจกรรมแบบบูรณาการกับหน่วยงานที่เกี่ยวข้องเพื่อช่วยส่งเสริมการบรรลุผลลัพธ์การเรียนรู้ของหลักสูตรต่าง ๆ </w:t>
            </w:r>
          </w:p>
          <w:p w14:paraId="257A0316" w14:textId="5C5E0CCE" w:rsidR="009A255C" w:rsidRPr="00FF79A3" w:rsidRDefault="009A255C" w:rsidP="00DD58EC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315" w:type="pct"/>
          </w:tcPr>
          <w:p w14:paraId="54D52621" w14:textId="67F6B89F" w:rsidR="009A255C" w:rsidRPr="00FF79A3" w:rsidRDefault="009A255C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4</w:t>
            </w:r>
          </w:p>
        </w:tc>
        <w:tc>
          <w:tcPr>
            <w:tcW w:w="286" w:type="pct"/>
            <w:shd w:val="clear" w:color="auto" w:fill="FFFF00"/>
          </w:tcPr>
          <w:p w14:paraId="1024903D" w14:textId="454BE65C" w:rsidR="009A255C" w:rsidRPr="00FF79A3" w:rsidRDefault="009B2EA9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4</w:t>
            </w:r>
          </w:p>
        </w:tc>
      </w:tr>
      <w:tr w:rsidR="009A255C" w:rsidRPr="00FF79A3" w14:paraId="4D263A2D" w14:textId="77777777" w:rsidTr="004A35D3">
        <w:trPr>
          <w:trHeight w:val="340"/>
        </w:trPr>
        <w:tc>
          <w:tcPr>
            <w:tcW w:w="236" w:type="pct"/>
            <w:shd w:val="clear" w:color="auto" w:fill="92D050"/>
          </w:tcPr>
          <w:p w14:paraId="4E19E652" w14:textId="77777777" w:rsidR="009A255C" w:rsidRPr="00FF79A3" w:rsidRDefault="009A255C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FF79A3">
              <w:rPr>
                <w:rFonts w:ascii="TH Niramit AS" w:hAnsi="TH Niramit AS" w:cs="TH Niramit AS"/>
                <w:b/>
                <w:bCs/>
                <w:sz w:val="28"/>
              </w:rPr>
              <w:t>C.6</w:t>
            </w:r>
          </w:p>
        </w:tc>
        <w:tc>
          <w:tcPr>
            <w:tcW w:w="4163" w:type="pct"/>
            <w:gridSpan w:val="3"/>
            <w:shd w:val="clear" w:color="auto" w:fill="92D050"/>
          </w:tcPr>
          <w:p w14:paraId="52A5C2C9" w14:textId="77777777" w:rsidR="009A255C" w:rsidRPr="00FF79A3" w:rsidRDefault="009A255C" w:rsidP="00DD58EC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FF79A3">
              <w:rPr>
                <w:rFonts w:ascii="TH Niramit AS" w:hAnsi="TH Niramit AS" w:cs="TH Niramit AS"/>
                <w:b/>
                <w:bCs/>
                <w:sz w:val="28"/>
                <w:cs/>
              </w:rPr>
              <w:t>ผลและกระบวนการบริหารทรัพยากรบุคคล</w:t>
            </w:r>
          </w:p>
        </w:tc>
        <w:tc>
          <w:tcPr>
            <w:tcW w:w="315" w:type="pct"/>
            <w:shd w:val="clear" w:color="auto" w:fill="92D050"/>
          </w:tcPr>
          <w:p w14:paraId="3C2E818C" w14:textId="0AA7383D" w:rsidR="009A255C" w:rsidRPr="00FF79A3" w:rsidRDefault="009A255C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FF79A3">
              <w:rPr>
                <w:rFonts w:ascii="TH Niramit AS" w:hAnsi="TH Niramit AS" w:cs="TH Niramit AS"/>
                <w:b/>
                <w:bCs/>
                <w:sz w:val="28"/>
                <w:cs/>
              </w:rPr>
              <w:t>3</w:t>
            </w:r>
          </w:p>
        </w:tc>
        <w:tc>
          <w:tcPr>
            <w:tcW w:w="286" w:type="pct"/>
            <w:shd w:val="clear" w:color="auto" w:fill="FFFF00"/>
          </w:tcPr>
          <w:p w14:paraId="5F2C9A3F" w14:textId="4F19DF5A" w:rsidR="009A255C" w:rsidRPr="00FF79A3" w:rsidRDefault="004B5A97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FF79A3">
              <w:rPr>
                <w:rFonts w:ascii="TH Niramit AS" w:hAnsi="TH Niramit AS" w:cs="TH Niramit AS"/>
                <w:b/>
                <w:bCs/>
                <w:sz w:val="28"/>
                <w:cs/>
              </w:rPr>
              <w:t>2</w:t>
            </w:r>
          </w:p>
        </w:tc>
      </w:tr>
      <w:tr w:rsidR="001F0B9A" w:rsidRPr="00FF79A3" w14:paraId="2D5B8750" w14:textId="77777777" w:rsidTr="004A35D3">
        <w:trPr>
          <w:trHeight w:val="340"/>
        </w:trPr>
        <w:tc>
          <w:tcPr>
            <w:tcW w:w="236" w:type="pct"/>
          </w:tcPr>
          <w:p w14:paraId="4E92C1A3" w14:textId="77777777" w:rsidR="001F0B9A" w:rsidRPr="00FF79A3" w:rsidRDefault="001F0B9A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</w:rPr>
              <w:t>C.6.1</w:t>
            </w:r>
          </w:p>
        </w:tc>
        <w:tc>
          <w:tcPr>
            <w:tcW w:w="1316" w:type="pct"/>
          </w:tcPr>
          <w:p w14:paraId="0C891458" w14:textId="2F2E87D9" w:rsidR="001F0B9A" w:rsidRPr="00FF79A3" w:rsidRDefault="001F0B9A" w:rsidP="00DD58EC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  <w:cs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มีการใช้ข้อมูลที่เกี่ยวข้องในการวางแผนอัตรากำลังของบุคลากร</w:t>
            </w:r>
          </w:p>
        </w:tc>
        <w:tc>
          <w:tcPr>
            <w:tcW w:w="1365" w:type="pct"/>
          </w:tcPr>
          <w:p w14:paraId="01DE1E28" w14:textId="548ED9B6" w:rsidR="001F0B9A" w:rsidRPr="00FF79A3" w:rsidRDefault="00632B37" w:rsidP="00DB5346">
            <w:pPr>
              <w:spacing w:after="0" w:line="240" w:lineRule="auto"/>
              <w:jc w:val="thaiDistribute"/>
              <w:rPr>
                <w:rFonts w:ascii="TH Niramit AS" w:hAnsi="TH Niramit AS" w:cs="TH Niramit AS"/>
                <w:color w:val="auto"/>
                <w:sz w:val="28"/>
              </w:rPr>
            </w:pPr>
            <w:r w:rsidRPr="00FF79A3">
              <w:rPr>
                <w:rFonts w:ascii="TH Niramit AS" w:hAnsi="TH Niramit AS" w:cs="TH Niramit AS"/>
                <w:color w:val="auto"/>
                <w:sz w:val="28"/>
                <w:cs/>
              </w:rPr>
              <w:t>มีการใช้ข้อมูล</w:t>
            </w:r>
            <w:r w:rsidR="00371758" w:rsidRPr="00FF79A3">
              <w:rPr>
                <w:rFonts w:ascii="TH Niramit AS" w:hAnsi="TH Niramit AS" w:cs="TH Niramit AS"/>
                <w:color w:val="auto"/>
                <w:sz w:val="28"/>
                <w:cs/>
              </w:rPr>
              <w:t xml:space="preserve"> </w:t>
            </w:r>
            <w:r w:rsidR="00371758" w:rsidRPr="00FF79A3">
              <w:rPr>
                <w:rFonts w:ascii="TH Niramit AS" w:hAnsi="TH Niramit AS" w:cs="TH Niramit AS"/>
                <w:color w:val="auto"/>
                <w:sz w:val="28"/>
              </w:rPr>
              <w:t xml:space="preserve">FTES </w:t>
            </w:r>
            <w:r w:rsidRPr="00FF79A3">
              <w:rPr>
                <w:rFonts w:ascii="TH Niramit AS" w:hAnsi="TH Niramit AS" w:cs="TH Niramit AS"/>
                <w:color w:val="auto"/>
                <w:sz w:val="28"/>
                <w:cs/>
              </w:rPr>
              <w:t>จากหลักสูตรในคณะต่าง ๆ เพื่อกำหนดอัตรากำลังสายวิชาการ</w:t>
            </w:r>
            <w:r w:rsidR="00371758" w:rsidRPr="00FF79A3">
              <w:rPr>
                <w:rFonts w:ascii="TH Niramit AS" w:hAnsi="TH Niramit AS" w:cs="TH Niramit AS"/>
                <w:color w:val="auto"/>
                <w:sz w:val="28"/>
              </w:rPr>
              <w:t xml:space="preserve"> </w:t>
            </w:r>
            <w:r w:rsidRPr="00FF79A3">
              <w:rPr>
                <w:rFonts w:ascii="TH Niramit AS" w:hAnsi="TH Niramit AS" w:cs="TH Niramit AS"/>
                <w:color w:val="auto"/>
                <w:sz w:val="28"/>
                <w:cs/>
              </w:rPr>
              <w:t>และใช้ข้อมูลจากการพัฒนาหลักสูตรที่จะเกิดขึ้นในอนาคต รวมถึงพันธกิจที่ส่งเสริมการขับเคลื่อนมหาวิทยาลัยกลุ่ม 2 เพื่อกำหนดอัตรากำลังในส่วนงานวิชาการ</w:t>
            </w:r>
          </w:p>
        </w:tc>
        <w:tc>
          <w:tcPr>
            <w:tcW w:w="1482" w:type="pct"/>
          </w:tcPr>
          <w:p w14:paraId="4137A21F" w14:textId="77E6BB36" w:rsidR="001F0B9A" w:rsidRPr="00FF79A3" w:rsidRDefault="00632B37" w:rsidP="00DB5346">
            <w:pPr>
              <w:spacing w:after="0" w:line="240" w:lineRule="auto"/>
              <w:jc w:val="thaiDistribute"/>
              <w:rPr>
                <w:rFonts w:ascii="TH Niramit AS" w:hAnsi="TH Niramit AS" w:cs="TH Niramit AS"/>
                <w:color w:val="auto"/>
                <w:sz w:val="28"/>
              </w:rPr>
            </w:pPr>
            <w:r w:rsidRPr="00FF79A3">
              <w:rPr>
                <w:rFonts w:ascii="TH Niramit AS" w:hAnsi="TH Niramit AS" w:cs="TH Niramit AS"/>
                <w:color w:val="auto"/>
                <w:sz w:val="28"/>
                <w:cs/>
              </w:rPr>
              <w:t>ควรทบทวนการใช้ข้อมูลในการวิเคราะห์อัตรากำลังที่ครอบคลุมสายสนับสนุนในรูปแบบต่าง ๆ โดยคำนึงถึงพันธกิจและงานที่เกี่ยวข้องทุกภาคส่วนงาน เพื่อให้การวางแผนอัตรากำลังสอดคล้องกับงบประมาณในแต่ละปี ทั้งในระยะสั้นและระยะยาว</w:t>
            </w:r>
          </w:p>
        </w:tc>
        <w:tc>
          <w:tcPr>
            <w:tcW w:w="315" w:type="pct"/>
          </w:tcPr>
          <w:p w14:paraId="0E5364F2" w14:textId="7F159302" w:rsidR="001F0B9A" w:rsidRPr="00FF79A3" w:rsidRDefault="001F0B9A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4</w:t>
            </w:r>
          </w:p>
        </w:tc>
        <w:tc>
          <w:tcPr>
            <w:tcW w:w="286" w:type="pct"/>
            <w:shd w:val="clear" w:color="auto" w:fill="FFFF00"/>
          </w:tcPr>
          <w:p w14:paraId="30544EB0" w14:textId="2A6EF6F9" w:rsidR="001F0B9A" w:rsidRPr="00FF79A3" w:rsidRDefault="000E532A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3</w:t>
            </w:r>
          </w:p>
        </w:tc>
      </w:tr>
      <w:tr w:rsidR="001F0B9A" w:rsidRPr="00FF79A3" w14:paraId="74660D6B" w14:textId="77777777" w:rsidTr="004A35D3">
        <w:trPr>
          <w:trHeight w:val="340"/>
        </w:trPr>
        <w:tc>
          <w:tcPr>
            <w:tcW w:w="236" w:type="pct"/>
          </w:tcPr>
          <w:p w14:paraId="2B62C595" w14:textId="77777777" w:rsidR="001F0B9A" w:rsidRPr="00FF79A3" w:rsidRDefault="001F0B9A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</w:rPr>
              <w:t>C.6.2</w:t>
            </w:r>
          </w:p>
        </w:tc>
        <w:tc>
          <w:tcPr>
            <w:tcW w:w="1316" w:type="pct"/>
          </w:tcPr>
          <w:p w14:paraId="07429D7B" w14:textId="77777777" w:rsidR="001F0B9A" w:rsidRPr="00FF79A3" w:rsidRDefault="001F0B9A" w:rsidP="00DD58EC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  <w:cs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มีการกำกับ ติดตาม ดำเนินการ และประเมิน</w:t>
            </w:r>
            <w:r w:rsidRPr="00FF79A3">
              <w:rPr>
                <w:rFonts w:ascii="TH Niramit AS" w:hAnsi="TH Niramit AS" w:cs="TH Niramit AS"/>
                <w:sz w:val="28"/>
              </w:rPr>
              <w:br/>
            </w:r>
            <w:r w:rsidRPr="00FF79A3">
              <w:rPr>
                <w:rFonts w:ascii="TH Niramit AS" w:hAnsi="TH Niramit AS" w:cs="TH Niramit AS"/>
                <w:sz w:val="28"/>
                <w:cs/>
              </w:rPr>
              <w:t>แผนอัตรากำลังของบุคลากร และใช้ผลการประเมินในการทบทวนและปรับปรุงอัตรากำลังให้มีความเหมาะสมกับความต้องการจำเป็นของคณะ/สถาบัน</w:t>
            </w:r>
          </w:p>
        </w:tc>
        <w:tc>
          <w:tcPr>
            <w:tcW w:w="1365" w:type="pct"/>
          </w:tcPr>
          <w:p w14:paraId="21A01B94" w14:textId="7BA88B5E" w:rsidR="001F0B9A" w:rsidRPr="00FF79A3" w:rsidRDefault="001F0B9A" w:rsidP="00DB5346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มีคณะกรรมการบริหารอัตรากำลัง</w:t>
            </w:r>
            <w:r w:rsidR="009A46C1" w:rsidRPr="00FF79A3">
              <w:rPr>
                <w:rFonts w:ascii="TH Niramit AS" w:hAnsi="TH Niramit AS" w:cs="TH Niramit AS"/>
                <w:sz w:val="28"/>
                <w:cs/>
              </w:rPr>
              <w:t>และฝ่ายแผน</w:t>
            </w:r>
            <w:r w:rsidRPr="00FF79A3">
              <w:rPr>
                <w:rFonts w:ascii="TH Niramit AS" w:hAnsi="TH Niramit AS" w:cs="TH Niramit AS"/>
                <w:sz w:val="28"/>
                <w:cs/>
              </w:rPr>
              <w:t>ทำหน้าที่กำกับติดตาม</w:t>
            </w:r>
            <w:r w:rsidR="009A46C1" w:rsidRPr="00FF79A3">
              <w:rPr>
                <w:rFonts w:ascii="TH Niramit AS" w:hAnsi="TH Niramit AS" w:cs="TH Niramit AS"/>
                <w:sz w:val="28"/>
                <w:cs/>
              </w:rPr>
              <w:t>การจัดการ</w:t>
            </w:r>
            <w:r w:rsidRPr="00FF79A3">
              <w:rPr>
                <w:rFonts w:ascii="TH Niramit AS" w:hAnsi="TH Niramit AS" w:cs="TH Niramit AS"/>
                <w:sz w:val="28"/>
                <w:cs/>
              </w:rPr>
              <w:t>กรอบอัตรากำลังบุคลากรสายวิชาการ</w:t>
            </w:r>
            <w:r w:rsidR="00677C5C" w:rsidRPr="00FF79A3">
              <w:rPr>
                <w:rFonts w:ascii="TH Niramit AS" w:hAnsi="TH Niramit AS" w:cs="TH Niramit AS"/>
                <w:sz w:val="28"/>
                <w:cs/>
              </w:rPr>
              <w:t>เป็นหลัก</w:t>
            </w:r>
          </w:p>
        </w:tc>
        <w:tc>
          <w:tcPr>
            <w:tcW w:w="1482" w:type="pct"/>
          </w:tcPr>
          <w:p w14:paraId="08BE5787" w14:textId="77777777" w:rsidR="001F0B9A" w:rsidRDefault="00224808" w:rsidP="00DB5346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ควรนำผลการวิเคราะห์และประเมินแผนอัตรากำลังของบุคลากรมาใช้ในการทบทวนและปรับปรุงอัตรากำลังทั้งบุคลากรสายวิชาการและสายสนับสนุนให้สอดคล้องกับความจำเป็นและเหมาะสมของสาขาวิชา/หลักสูตรที่แท้จริง</w:t>
            </w:r>
            <w:r w:rsidR="00857215" w:rsidRPr="00FF79A3">
              <w:rPr>
                <w:rFonts w:ascii="TH Niramit AS" w:hAnsi="TH Niramit AS" w:cs="TH Niramit AS"/>
                <w:sz w:val="28"/>
                <w:cs/>
              </w:rPr>
              <w:t xml:space="preserve"> รวมถึงพันธกิจที่เกี่ยวข้องทั้งหมด โดยคำนึงถึง</w:t>
            </w:r>
            <w:r w:rsidRPr="00FF79A3">
              <w:rPr>
                <w:rFonts w:ascii="TH Niramit AS" w:hAnsi="TH Niramit AS" w:cs="TH Niramit AS"/>
                <w:sz w:val="28"/>
                <w:cs/>
              </w:rPr>
              <w:t>ทิศทางการพัฒนาของมหาวิทยาลัย</w:t>
            </w:r>
          </w:p>
          <w:p w14:paraId="271299BD" w14:textId="77777777" w:rsidR="00DB5346" w:rsidRDefault="00DB5346" w:rsidP="00DB5346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</w:p>
          <w:p w14:paraId="164EB078" w14:textId="0930900B" w:rsidR="00DB5346" w:rsidRPr="00FF79A3" w:rsidRDefault="00DB5346" w:rsidP="00DB5346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315" w:type="pct"/>
          </w:tcPr>
          <w:p w14:paraId="63D4ABCE" w14:textId="79B5BF77" w:rsidR="001F0B9A" w:rsidRPr="00FF79A3" w:rsidRDefault="001F0B9A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4</w:t>
            </w:r>
          </w:p>
        </w:tc>
        <w:tc>
          <w:tcPr>
            <w:tcW w:w="286" w:type="pct"/>
            <w:shd w:val="clear" w:color="auto" w:fill="FFFF00"/>
          </w:tcPr>
          <w:p w14:paraId="70CFF139" w14:textId="42B810F2" w:rsidR="001F0B9A" w:rsidRPr="00FF79A3" w:rsidRDefault="000E532A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3</w:t>
            </w:r>
          </w:p>
        </w:tc>
      </w:tr>
      <w:tr w:rsidR="003D4E31" w:rsidRPr="00FF79A3" w14:paraId="2E6C8380" w14:textId="77777777" w:rsidTr="004A35D3">
        <w:trPr>
          <w:trHeight w:val="340"/>
        </w:trPr>
        <w:tc>
          <w:tcPr>
            <w:tcW w:w="236" w:type="pct"/>
          </w:tcPr>
          <w:p w14:paraId="0A1DA980" w14:textId="77777777" w:rsidR="003D4E31" w:rsidRPr="00FF79A3" w:rsidRDefault="003D4E31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</w:rPr>
              <w:lastRenderedPageBreak/>
              <w:t>C.6.3</w:t>
            </w:r>
          </w:p>
        </w:tc>
        <w:tc>
          <w:tcPr>
            <w:tcW w:w="1316" w:type="pct"/>
          </w:tcPr>
          <w:p w14:paraId="2EFC4F12" w14:textId="77777777" w:rsidR="003D4E31" w:rsidRPr="00FF79A3" w:rsidRDefault="003D4E31" w:rsidP="00DD58EC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  <w:cs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มีการกำหนดสมรรถนะของบุคลากรที่จำเป็นในการขับเคลื่อนพันธกิจต่าง ๆ ของคณะ/สถาบัน มีการติดตามประเมินสมรรถนะของบุคลากร และใช้ผลการประเมินเพื่อการปรับปรุงพัฒนาบุคลากร</w:t>
            </w:r>
          </w:p>
        </w:tc>
        <w:tc>
          <w:tcPr>
            <w:tcW w:w="1365" w:type="pct"/>
          </w:tcPr>
          <w:p w14:paraId="20722887" w14:textId="231E14D7" w:rsidR="003D4E31" w:rsidRPr="00FF79A3" w:rsidRDefault="0000784E" w:rsidP="00DB5346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  <w:cs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มหาวิทยาลัย</w:t>
            </w:r>
            <w:r w:rsidR="003D4E31" w:rsidRPr="00FF79A3">
              <w:rPr>
                <w:rFonts w:ascii="TH Niramit AS" w:hAnsi="TH Niramit AS" w:cs="TH Niramit AS"/>
                <w:sz w:val="28"/>
                <w:cs/>
              </w:rPr>
              <w:t>มีการกำหนด</w:t>
            </w:r>
            <w:r w:rsidR="00734A66" w:rsidRPr="00FF79A3">
              <w:rPr>
                <w:rFonts w:ascii="TH Niramit AS" w:hAnsi="TH Niramit AS" w:cs="TH Niramit AS"/>
                <w:sz w:val="28"/>
                <w:cs/>
              </w:rPr>
              <w:t>มาตรฐาน</w:t>
            </w:r>
            <w:r w:rsidR="00490636" w:rsidRPr="00FF79A3">
              <w:rPr>
                <w:rFonts w:ascii="TH Niramit AS" w:hAnsi="TH Niramit AS" w:cs="TH Niramit AS"/>
                <w:sz w:val="28"/>
                <w:cs/>
              </w:rPr>
              <w:t>ส</w:t>
            </w:r>
            <w:r w:rsidR="003D4E31" w:rsidRPr="00FF79A3">
              <w:rPr>
                <w:rFonts w:ascii="TH Niramit AS" w:hAnsi="TH Niramit AS" w:cs="TH Niramit AS"/>
                <w:sz w:val="28"/>
                <w:cs/>
              </w:rPr>
              <w:t>มรรถนะ</w:t>
            </w:r>
            <w:r w:rsidR="00490636" w:rsidRPr="00FF79A3">
              <w:rPr>
                <w:rFonts w:ascii="TH Niramit AS" w:hAnsi="TH Niramit AS" w:cs="TH Niramit AS"/>
                <w:sz w:val="28"/>
                <w:cs/>
              </w:rPr>
              <w:t>เป็น สมรรถนะผู้บริหาร สมรรถนะ</w:t>
            </w:r>
            <w:r w:rsidR="003D4E31" w:rsidRPr="00FF79A3">
              <w:rPr>
                <w:rFonts w:ascii="TH Niramit AS" w:hAnsi="TH Niramit AS" w:cs="TH Niramit AS"/>
                <w:sz w:val="28"/>
                <w:cs/>
              </w:rPr>
              <w:t>ของบุคลากร</w:t>
            </w:r>
            <w:r w:rsidR="00490636" w:rsidRPr="00FF79A3">
              <w:rPr>
                <w:rFonts w:ascii="TH Niramit AS" w:hAnsi="TH Niramit AS" w:cs="TH Niramit AS"/>
                <w:sz w:val="28"/>
                <w:cs/>
              </w:rPr>
              <w:t xml:space="preserve">สายวิชาการ และสมรรถนะงานสายสนับสนุน </w:t>
            </w:r>
            <w:r w:rsidR="00DD19AB" w:rsidRPr="00FF79A3">
              <w:rPr>
                <w:rFonts w:ascii="TH Niramit AS" w:hAnsi="TH Niramit AS" w:cs="TH Niramit AS"/>
                <w:sz w:val="28"/>
                <w:cs/>
              </w:rPr>
              <w:t>เป็นสมรรถนะหลัก และ</w:t>
            </w:r>
            <w:r w:rsidR="001C724F" w:rsidRPr="00FF79A3">
              <w:rPr>
                <w:rFonts w:ascii="TH Niramit AS" w:hAnsi="TH Niramit AS" w:cs="TH Niramit AS"/>
                <w:sz w:val="28"/>
                <w:cs/>
              </w:rPr>
              <w:t>สมรรถนะเฉพาะกลุ่มงาน</w:t>
            </w:r>
            <w:r w:rsidR="00DD19AB" w:rsidRPr="00FF79A3">
              <w:rPr>
                <w:rFonts w:ascii="TH Niramit AS" w:hAnsi="TH Niramit AS" w:cs="TH Niramit AS"/>
                <w:sz w:val="28"/>
                <w:cs/>
              </w:rPr>
              <w:t xml:space="preserve"> 11 กลุ่มงาน โดยสายวิชาการ</w:t>
            </w:r>
            <w:r w:rsidR="00734A66" w:rsidRPr="00FF79A3">
              <w:rPr>
                <w:rFonts w:ascii="TH Niramit AS" w:hAnsi="TH Niramit AS" w:cs="TH Niramit AS"/>
                <w:sz w:val="28"/>
                <w:cs/>
              </w:rPr>
              <w:t>เป็น</w:t>
            </w:r>
            <w:r w:rsidR="00DD19AB" w:rsidRPr="00FF79A3">
              <w:rPr>
                <w:rFonts w:ascii="TH Niramit AS" w:hAnsi="TH Niramit AS" w:cs="TH Niramit AS"/>
                <w:sz w:val="28"/>
                <w:cs/>
              </w:rPr>
              <w:t>กลุ่ม</w:t>
            </w:r>
            <w:r w:rsidR="001C724F" w:rsidRPr="00FF79A3">
              <w:rPr>
                <w:rFonts w:ascii="TH Niramit AS" w:hAnsi="TH Niramit AS" w:cs="TH Niramit AS"/>
                <w:sz w:val="28"/>
                <w:cs/>
              </w:rPr>
              <w:t>งาน</w:t>
            </w:r>
            <w:r w:rsidR="00DD19AB" w:rsidRPr="00FF79A3">
              <w:rPr>
                <w:rFonts w:ascii="TH Niramit AS" w:hAnsi="TH Niramit AS" w:cs="TH Niramit AS"/>
                <w:sz w:val="28"/>
                <w:cs/>
              </w:rPr>
              <w:t>ที่</w:t>
            </w:r>
            <w:r w:rsidRPr="00FF79A3">
              <w:rPr>
                <w:rFonts w:ascii="TH Niramit AS" w:hAnsi="TH Niramit AS" w:cs="TH Niramit AS"/>
                <w:sz w:val="28"/>
                <w:cs/>
              </w:rPr>
              <w:t xml:space="preserve"> 11 </w:t>
            </w:r>
            <w:r w:rsidR="003D4E31" w:rsidRPr="00FF79A3">
              <w:rPr>
                <w:rFonts w:ascii="TH Niramit AS" w:hAnsi="TH Niramit AS" w:cs="TH Niramit AS"/>
                <w:sz w:val="28"/>
                <w:cs/>
              </w:rPr>
              <w:t>และบุคลากรสายสนับสนุน</w:t>
            </w:r>
            <w:r w:rsidR="00DD19AB" w:rsidRPr="00FF79A3">
              <w:rPr>
                <w:rFonts w:ascii="TH Niramit AS" w:hAnsi="TH Niramit AS" w:cs="TH Niramit AS"/>
                <w:sz w:val="28"/>
                <w:cs/>
              </w:rPr>
              <w:t>อีก 10 กลุ่มงาน</w:t>
            </w:r>
            <w:r w:rsidR="009E3970" w:rsidRPr="00FF79A3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  <w:r w:rsidR="003D4E31" w:rsidRPr="00FF79A3">
              <w:rPr>
                <w:rFonts w:ascii="TH Niramit AS" w:hAnsi="TH Niramit AS" w:cs="TH Niramit AS"/>
                <w:sz w:val="28"/>
                <w:cs/>
              </w:rPr>
              <w:t>ตาม</w:t>
            </w:r>
            <w:r w:rsidR="009E3970" w:rsidRPr="00FF79A3">
              <w:rPr>
                <w:rFonts w:ascii="TH Niramit AS" w:hAnsi="TH Niramit AS" w:cs="TH Niramit AS"/>
                <w:sz w:val="28"/>
                <w:cs/>
              </w:rPr>
              <w:t>แผน</w:t>
            </w:r>
            <w:r w:rsidR="003D4E31" w:rsidRPr="00FF79A3">
              <w:rPr>
                <w:rFonts w:ascii="TH Niramit AS" w:hAnsi="TH Niramit AS" w:cs="TH Niramit AS"/>
                <w:sz w:val="28"/>
                <w:cs/>
              </w:rPr>
              <w:t>การพัฒนาสมรรถนะของบุคลากรมหาวิทยาลัยแม่โจ้ ประจำปีงบประมาณ พ.ศ.</w:t>
            </w:r>
            <w:r w:rsidR="00DB5346">
              <w:rPr>
                <w:rFonts w:ascii="TH Niramit AS" w:hAnsi="TH Niramit AS" w:cs="TH Niramit AS"/>
                <w:sz w:val="28"/>
              </w:rPr>
              <w:t xml:space="preserve"> </w:t>
            </w:r>
            <w:r w:rsidR="003D4E31" w:rsidRPr="00FF79A3">
              <w:rPr>
                <w:rFonts w:ascii="TH Niramit AS" w:hAnsi="TH Niramit AS" w:cs="TH Niramit AS"/>
                <w:sz w:val="28"/>
              </w:rPr>
              <w:t xml:space="preserve">2562 </w:t>
            </w:r>
            <w:r w:rsidR="00734A66" w:rsidRPr="00FF79A3">
              <w:rPr>
                <w:rFonts w:ascii="TH Niramit AS" w:hAnsi="TH Niramit AS" w:cs="TH Niramit AS"/>
                <w:sz w:val="28"/>
              </w:rPr>
              <w:t>–</w:t>
            </w:r>
            <w:r w:rsidR="003D4E31" w:rsidRPr="00FF79A3">
              <w:rPr>
                <w:rFonts w:ascii="TH Niramit AS" w:hAnsi="TH Niramit AS" w:cs="TH Niramit AS"/>
                <w:sz w:val="28"/>
              </w:rPr>
              <w:t xml:space="preserve"> 2564</w:t>
            </w:r>
            <w:r w:rsidR="00734A66" w:rsidRPr="00FF79A3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</w:p>
        </w:tc>
        <w:tc>
          <w:tcPr>
            <w:tcW w:w="1482" w:type="pct"/>
          </w:tcPr>
          <w:p w14:paraId="00D6E9E5" w14:textId="679B35A5" w:rsidR="003D4E31" w:rsidRPr="00FF79A3" w:rsidRDefault="003D4E31" w:rsidP="00DB534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20" w:hanging="270"/>
              <w:jc w:val="thaiDistribute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ควรพิจารณากำหนด</w:t>
            </w:r>
            <w:r w:rsidR="0000784E" w:rsidRPr="00FF79A3">
              <w:rPr>
                <w:rFonts w:ascii="TH Niramit AS" w:hAnsi="TH Niramit AS" w:cs="TH Niramit AS"/>
                <w:sz w:val="28"/>
                <w:cs/>
              </w:rPr>
              <w:t>และประเมิน</w:t>
            </w:r>
            <w:r w:rsidRPr="00FF79A3">
              <w:rPr>
                <w:rFonts w:ascii="TH Niramit AS" w:hAnsi="TH Niramit AS" w:cs="TH Niramit AS"/>
                <w:sz w:val="28"/>
                <w:cs/>
              </w:rPr>
              <w:t xml:space="preserve">สมรรถนะของสายวิชาการและสายสนับสนุนที่จำเป็นต่อทิศทางการพัฒนาของมหาวิทยาลัยตามนโยบายโครงการ </w:t>
            </w:r>
            <w:r w:rsidRPr="00FF79A3">
              <w:rPr>
                <w:rFonts w:ascii="TH Niramit AS" w:hAnsi="TH Niramit AS" w:cs="TH Niramit AS"/>
                <w:sz w:val="28"/>
              </w:rPr>
              <w:t xml:space="preserve">Reinventing University </w:t>
            </w:r>
            <w:r w:rsidRPr="00FF79A3">
              <w:rPr>
                <w:rFonts w:ascii="TH Niramit AS" w:hAnsi="TH Niramit AS" w:cs="TH Niramit AS"/>
                <w:sz w:val="28"/>
                <w:cs/>
              </w:rPr>
              <w:t xml:space="preserve">ของกระทรวงอุดมศึกษา วิทยาศาสตร์ วิจัย และนวัตกรรม </w:t>
            </w:r>
            <w:r w:rsidR="00B53F91" w:rsidRPr="00FF79A3">
              <w:rPr>
                <w:rFonts w:ascii="TH Niramit AS" w:hAnsi="TH Niramit AS" w:cs="TH Niramit AS"/>
                <w:sz w:val="28"/>
                <w:cs/>
              </w:rPr>
              <w:t>ที่มหาวิทยาลัยต้องการขับเคลื่อน</w:t>
            </w:r>
            <w:r w:rsidR="007C04DF" w:rsidRPr="00FF79A3">
              <w:rPr>
                <w:rFonts w:ascii="TH Niramit AS" w:hAnsi="TH Niramit AS" w:cs="TH Niramit AS"/>
                <w:sz w:val="28"/>
                <w:cs/>
              </w:rPr>
              <w:t>ไปสู่</w:t>
            </w:r>
            <w:r w:rsidRPr="00FF79A3">
              <w:rPr>
                <w:rFonts w:ascii="TH Niramit AS" w:hAnsi="TH Niramit AS" w:cs="TH Niramit AS"/>
                <w:sz w:val="28"/>
                <w:cs/>
              </w:rPr>
              <w:t xml:space="preserve">กลุ่ม </w:t>
            </w:r>
            <w:r w:rsidRPr="00FF79A3">
              <w:rPr>
                <w:rFonts w:ascii="TH Niramit AS" w:hAnsi="TH Niramit AS" w:cs="TH Niramit AS"/>
                <w:sz w:val="28"/>
              </w:rPr>
              <w:t xml:space="preserve">2 </w:t>
            </w:r>
            <w:r w:rsidRPr="00FF79A3">
              <w:rPr>
                <w:rFonts w:ascii="TH Niramit AS" w:hAnsi="TH Niramit AS" w:cs="TH Niramit AS"/>
                <w:sz w:val="28"/>
                <w:cs/>
              </w:rPr>
              <w:t>คือ การพัฒนาเทคโนโลยีและส่งเสริมการสร้างนวัตกรรม</w:t>
            </w:r>
            <w:r w:rsidR="00BA5897" w:rsidRPr="00FF79A3">
              <w:rPr>
                <w:rFonts w:ascii="TH Niramit AS" w:hAnsi="TH Niramit AS" w:cs="TH Niramit AS"/>
                <w:sz w:val="28"/>
                <w:cs/>
              </w:rPr>
              <w:t xml:space="preserve"> และให้สอดคล้องกับการดำเนินงานของหลักสูตร</w:t>
            </w:r>
          </w:p>
          <w:p w14:paraId="14F3B2A7" w14:textId="73A57ED6" w:rsidR="003D4E31" w:rsidRPr="00FF79A3" w:rsidRDefault="0000784E" w:rsidP="00DB534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20" w:hanging="270"/>
              <w:jc w:val="thaiDistribute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ควรนำผลการประเมิน</w:t>
            </w:r>
            <w:r w:rsidR="00E153FF" w:rsidRPr="00FF79A3">
              <w:rPr>
                <w:rFonts w:ascii="TH Niramit AS" w:hAnsi="TH Niramit AS" w:cs="TH Niramit AS"/>
                <w:sz w:val="28"/>
                <w:cs/>
              </w:rPr>
              <w:t>สมรรถนะของบุคลากรใน</w:t>
            </w:r>
            <w:r w:rsidRPr="00FF79A3">
              <w:rPr>
                <w:rFonts w:ascii="TH Niramit AS" w:hAnsi="TH Niramit AS" w:cs="TH Niramit AS"/>
                <w:sz w:val="28"/>
                <w:cs/>
              </w:rPr>
              <w:t xml:space="preserve">หลักสูตรตามเกณฑ์ </w:t>
            </w:r>
            <w:r w:rsidRPr="00FF79A3">
              <w:rPr>
                <w:rFonts w:ascii="TH Niramit AS" w:hAnsi="TH Niramit AS" w:cs="TH Niramit AS"/>
                <w:sz w:val="28"/>
              </w:rPr>
              <w:t xml:space="preserve">AUN-QA </w:t>
            </w:r>
            <w:r w:rsidR="00E153FF" w:rsidRPr="00FF79A3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  <w:r w:rsidRPr="00FF79A3">
              <w:rPr>
                <w:rFonts w:ascii="TH Niramit AS" w:hAnsi="TH Niramit AS" w:cs="TH Niramit AS"/>
                <w:sz w:val="28"/>
                <w:cs/>
              </w:rPr>
              <w:t>ผลประเมินความ</w:t>
            </w:r>
            <w:r w:rsidR="00E153FF" w:rsidRPr="00FF79A3">
              <w:rPr>
                <w:rFonts w:ascii="TH Niramit AS" w:hAnsi="TH Niramit AS" w:cs="TH Niramit AS"/>
                <w:sz w:val="28"/>
                <w:cs/>
              </w:rPr>
              <w:br/>
            </w:r>
            <w:r w:rsidRPr="00FF79A3">
              <w:rPr>
                <w:rFonts w:ascii="TH Niramit AS" w:hAnsi="TH Niramit AS" w:cs="TH Niramit AS"/>
                <w:sz w:val="28"/>
                <w:cs/>
              </w:rPr>
              <w:t>พึงพอใจในการให้บริการ และผลประเมินการปฏิบัติงานมาเป็นข้อมูลประกอบในการกำหนดแผนพัฒนาบุคลากร</w:t>
            </w:r>
          </w:p>
        </w:tc>
        <w:tc>
          <w:tcPr>
            <w:tcW w:w="315" w:type="pct"/>
          </w:tcPr>
          <w:p w14:paraId="64197C6B" w14:textId="4C7F2F4B" w:rsidR="003D4E31" w:rsidRPr="00FF79A3" w:rsidRDefault="003D4E31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3</w:t>
            </w:r>
          </w:p>
        </w:tc>
        <w:tc>
          <w:tcPr>
            <w:tcW w:w="286" w:type="pct"/>
            <w:shd w:val="clear" w:color="auto" w:fill="FFFF00"/>
          </w:tcPr>
          <w:p w14:paraId="40C70736" w14:textId="012A4EB3" w:rsidR="003D4E31" w:rsidRPr="00FF79A3" w:rsidRDefault="004B5A97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2</w:t>
            </w:r>
          </w:p>
        </w:tc>
      </w:tr>
      <w:tr w:rsidR="00F35E19" w:rsidRPr="00FF79A3" w14:paraId="68F0F935" w14:textId="77777777" w:rsidTr="004A35D3">
        <w:trPr>
          <w:trHeight w:val="340"/>
        </w:trPr>
        <w:tc>
          <w:tcPr>
            <w:tcW w:w="236" w:type="pct"/>
          </w:tcPr>
          <w:p w14:paraId="13FD9A06" w14:textId="77777777" w:rsidR="00F35E19" w:rsidRPr="00FF79A3" w:rsidRDefault="00F35E19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</w:rPr>
              <w:t>C.6.4</w:t>
            </w:r>
          </w:p>
        </w:tc>
        <w:tc>
          <w:tcPr>
            <w:tcW w:w="1316" w:type="pct"/>
          </w:tcPr>
          <w:p w14:paraId="030A8777" w14:textId="77777777" w:rsidR="00F35E19" w:rsidRPr="00FF79A3" w:rsidRDefault="00F35E19" w:rsidP="00DD58EC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  <w:cs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มีการวิเคราะห์ความต้องการจำเป็นในการได้รับการพัฒนาของบุคลากร และใช้ข้อมูลที่เกี่ยวข้องในการวางแผนพัฒนาบุคลากร</w:t>
            </w:r>
          </w:p>
        </w:tc>
        <w:tc>
          <w:tcPr>
            <w:tcW w:w="1365" w:type="pct"/>
            <w:vMerge w:val="restart"/>
          </w:tcPr>
          <w:p w14:paraId="25B42F8A" w14:textId="77777777" w:rsidR="00F35E19" w:rsidRPr="00FF79A3" w:rsidRDefault="00F35E19" w:rsidP="003B189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01" w:hanging="270"/>
              <w:jc w:val="thaiDistribute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 xml:space="preserve">มีการระดมความคิดเห็นจากรองคณบดี ผู้อำนวยการสำนัก เจ้าหน้าที่ที่รับผิดชอบการจัดทำแผนพัฒนาทรัพยากรมนุษย์จากทุกหน่วยงานในการกำหนดโครงการพัฒนาบุคลากรประจำปีงบประมาณ พ.ศ. </w:t>
            </w:r>
            <w:r w:rsidRPr="00FF79A3">
              <w:rPr>
                <w:rFonts w:ascii="TH Niramit AS" w:hAnsi="TH Niramit AS" w:cs="TH Niramit AS"/>
                <w:sz w:val="28"/>
              </w:rPr>
              <w:t xml:space="preserve">2563 </w:t>
            </w:r>
            <w:r w:rsidRPr="00FF79A3">
              <w:rPr>
                <w:rFonts w:ascii="TH Niramit AS" w:hAnsi="TH Niramit AS" w:cs="TH Niramit AS"/>
                <w:sz w:val="28"/>
                <w:cs/>
              </w:rPr>
              <w:t>และให้หน่วยงานต่าง ๆ นำไปเป็นแนวทางการพัฒนาบุคลากรภายในหน่วยงาน</w:t>
            </w:r>
          </w:p>
          <w:p w14:paraId="45FB84F2" w14:textId="55A1EFFA" w:rsidR="00F35E19" w:rsidRPr="00DB5346" w:rsidRDefault="00F35E19" w:rsidP="00DB534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01" w:hanging="270"/>
              <w:jc w:val="thaiDistribute"/>
              <w:rPr>
                <w:rFonts w:ascii="TH Niramit AS" w:hAnsi="TH Niramit AS" w:cs="TH Niramit AS"/>
                <w:sz w:val="28"/>
                <w:cs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มีระบบสารสนเทศเพื่อให้หน่วยต่าง ๆ ใช้ในการติดตามการพัฒนาบุคลากรของหน่วยงาน</w:t>
            </w:r>
          </w:p>
        </w:tc>
        <w:tc>
          <w:tcPr>
            <w:tcW w:w="1482" w:type="pct"/>
            <w:vMerge w:val="restart"/>
          </w:tcPr>
          <w:p w14:paraId="44FAA5FC" w14:textId="539AF0F6" w:rsidR="00F35E19" w:rsidRPr="00FF79A3" w:rsidRDefault="00F35E19" w:rsidP="003B189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01" w:hanging="270"/>
              <w:jc w:val="thaiDistribute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 xml:space="preserve">ควรวิเคราะห์กระบวนการพัฒนาบุคลากรของมหาวิทยาลัยทั้งสายวิชาการและสายสนับสนุน เพื่อใช้เป็นแนวทางในการวางแผนพัฒนาบุคลากรให้มีความสอดคล้องกับทิศทางการพัฒนามหาวิทยาลัยทั้งในปัจจุบันและในอนาคตที่มหาวิทยาลัยจะขับเคลื่อนไปสู่การเป็นมหาวิทยาลัยในกลุ่ม </w:t>
            </w:r>
            <w:r w:rsidRPr="00FF79A3">
              <w:rPr>
                <w:rFonts w:ascii="TH Niramit AS" w:hAnsi="TH Niramit AS" w:cs="TH Niramit AS"/>
                <w:sz w:val="28"/>
              </w:rPr>
              <w:t xml:space="preserve">2 </w:t>
            </w:r>
            <w:r w:rsidRPr="00FF79A3">
              <w:rPr>
                <w:rFonts w:ascii="TH Niramit AS" w:hAnsi="TH Niramit AS" w:cs="TH Niramit AS"/>
                <w:sz w:val="28"/>
                <w:cs/>
              </w:rPr>
              <w:t xml:space="preserve">การพัฒนาเทคโนโลยีและส่งเสริมการสร้างนวัตกรรม </w:t>
            </w:r>
          </w:p>
          <w:p w14:paraId="5D2811E7" w14:textId="42DB6295" w:rsidR="00F35E19" w:rsidRPr="00FF79A3" w:rsidRDefault="00F35E19" w:rsidP="003B189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01" w:hanging="270"/>
              <w:jc w:val="thaiDistribute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lastRenderedPageBreak/>
              <w:t>ควรมีการนำผลการประเมินการพัฒนาบุคลากรมาใช้ในการพัฒนาบุคลากรในแต่ละกลุ่มงานให้เหมาะสมกับพันธกิจที่เกี่ยวข้องอย่างเป็นระบบ</w:t>
            </w:r>
          </w:p>
        </w:tc>
        <w:tc>
          <w:tcPr>
            <w:tcW w:w="315" w:type="pct"/>
          </w:tcPr>
          <w:p w14:paraId="6543C187" w14:textId="46461BD9" w:rsidR="00F35E19" w:rsidRPr="00FF79A3" w:rsidRDefault="00F35E19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lastRenderedPageBreak/>
              <w:t>3</w:t>
            </w:r>
          </w:p>
        </w:tc>
        <w:tc>
          <w:tcPr>
            <w:tcW w:w="286" w:type="pct"/>
            <w:shd w:val="clear" w:color="auto" w:fill="FFFF00"/>
          </w:tcPr>
          <w:p w14:paraId="7364467C" w14:textId="0EA23DD2" w:rsidR="00F35E19" w:rsidRPr="00FF79A3" w:rsidRDefault="004B5A97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2</w:t>
            </w:r>
          </w:p>
        </w:tc>
      </w:tr>
      <w:tr w:rsidR="00F35E19" w:rsidRPr="00FF79A3" w14:paraId="66966E1D" w14:textId="77777777" w:rsidTr="004A35D3">
        <w:trPr>
          <w:trHeight w:val="340"/>
        </w:trPr>
        <w:tc>
          <w:tcPr>
            <w:tcW w:w="236" w:type="pct"/>
          </w:tcPr>
          <w:p w14:paraId="7F955153" w14:textId="77777777" w:rsidR="00F35E19" w:rsidRPr="00FF79A3" w:rsidRDefault="00F35E19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</w:rPr>
              <w:t>C.6.5</w:t>
            </w:r>
          </w:p>
        </w:tc>
        <w:tc>
          <w:tcPr>
            <w:tcW w:w="1316" w:type="pct"/>
          </w:tcPr>
          <w:p w14:paraId="1E5DCCA6" w14:textId="77777777" w:rsidR="00F35E19" w:rsidRPr="00FF79A3" w:rsidRDefault="00F35E19" w:rsidP="00DD58EC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  <w:cs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มีการกำกับ ติดตาม ดำเนินการ และประเมินแผนพัฒนาบุคลากร และใช้ผลการประเมินในการปรับปรุงพัฒนาบุคลากร</w:t>
            </w:r>
          </w:p>
        </w:tc>
        <w:tc>
          <w:tcPr>
            <w:tcW w:w="1365" w:type="pct"/>
            <w:vMerge/>
          </w:tcPr>
          <w:p w14:paraId="0F80BA93" w14:textId="77777777" w:rsidR="00F35E19" w:rsidRPr="00FF79A3" w:rsidRDefault="00F35E19" w:rsidP="00DD58EC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82" w:type="pct"/>
            <w:vMerge/>
          </w:tcPr>
          <w:p w14:paraId="58824AB4" w14:textId="1F8B8C5D" w:rsidR="00F35E19" w:rsidRPr="00FF79A3" w:rsidRDefault="00F35E19" w:rsidP="00DD58EC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315" w:type="pct"/>
          </w:tcPr>
          <w:p w14:paraId="1978C92A" w14:textId="4C253EEC" w:rsidR="00F35E19" w:rsidRPr="00FF79A3" w:rsidRDefault="00F35E19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3</w:t>
            </w:r>
          </w:p>
        </w:tc>
        <w:tc>
          <w:tcPr>
            <w:tcW w:w="286" w:type="pct"/>
            <w:shd w:val="clear" w:color="auto" w:fill="FFFF00"/>
          </w:tcPr>
          <w:p w14:paraId="49CA07B4" w14:textId="6F775C4A" w:rsidR="00F35E19" w:rsidRPr="00FF79A3" w:rsidRDefault="00733135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2</w:t>
            </w:r>
          </w:p>
        </w:tc>
      </w:tr>
      <w:tr w:rsidR="003D4E31" w:rsidRPr="00FF79A3" w14:paraId="0AB5EA3F" w14:textId="77777777" w:rsidTr="004A35D3">
        <w:trPr>
          <w:trHeight w:val="340"/>
        </w:trPr>
        <w:tc>
          <w:tcPr>
            <w:tcW w:w="236" w:type="pct"/>
          </w:tcPr>
          <w:p w14:paraId="340B33B0" w14:textId="77777777" w:rsidR="003D4E31" w:rsidRPr="00FF79A3" w:rsidRDefault="003D4E31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</w:rPr>
              <w:t>C.6.6</w:t>
            </w:r>
          </w:p>
        </w:tc>
        <w:tc>
          <w:tcPr>
            <w:tcW w:w="1316" w:type="pct"/>
          </w:tcPr>
          <w:p w14:paraId="2A1E3C40" w14:textId="77777777" w:rsidR="003D4E31" w:rsidRPr="00FF79A3" w:rsidRDefault="003D4E31" w:rsidP="00DD58EC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มีระบบการประเมินความดีความชอบ ให้รางวัล ยกย่อง และเพิ่มขวัญและกำลังใจของบุคลากรด้วยความโปร่งใส ยุติธรรม สอดคล้องเหมาะสมกับทิศทางการพัฒนาของคณะ/สถาบัน และส่งเสริมให้เกิดความมุ่งมั่น ร่วมแรงร่วมใจของบุคลากรในการดำเนินพันธกิจต่าง ๆ (</w:t>
            </w:r>
            <w:r w:rsidRPr="00FF79A3">
              <w:rPr>
                <w:rFonts w:ascii="TH Niramit AS" w:hAnsi="TH Niramit AS" w:cs="TH Niramit AS"/>
                <w:sz w:val="28"/>
              </w:rPr>
              <w:t>Merit System)</w:t>
            </w:r>
          </w:p>
          <w:p w14:paraId="6CAAC82F" w14:textId="77777777" w:rsidR="00733135" w:rsidRPr="00FF79A3" w:rsidRDefault="00733135" w:rsidP="00DD58EC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</w:p>
          <w:p w14:paraId="2CCAC905" w14:textId="64FA2D5A" w:rsidR="00733135" w:rsidRPr="00FF79A3" w:rsidRDefault="00733135" w:rsidP="00DD58EC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1365" w:type="pct"/>
          </w:tcPr>
          <w:p w14:paraId="3F8DEDDE" w14:textId="690602B1" w:rsidR="003D4E31" w:rsidRPr="00FF79A3" w:rsidRDefault="003D4E31" w:rsidP="00DB5346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  <w:cs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มีระบบการประเมินผลการปฏิบัติงานประจำปีทั้งบุคลากรสายวิชาการและบุคลากรสายสนับสนุนและมีระบบการดำเนินการตัดเลือกบุคลากรดีเด่นทั้งสายวิชาการและสายสนับสนุน</w:t>
            </w:r>
          </w:p>
        </w:tc>
        <w:tc>
          <w:tcPr>
            <w:tcW w:w="1482" w:type="pct"/>
          </w:tcPr>
          <w:p w14:paraId="531BBAD5" w14:textId="10E1A52E" w:rsidR="006E5457" w:rsidRPr="00FF79A3" w:rsidRDefault="003D4E31" w:rsidP="00DB5346">
            <w:pPr>
              <w:spacing w:after="0" w:line="240" w:lineRule="auto"/>
              <w:jc w:val="thaiDistribute"/>
              <w:rPr>
                <w:rFonts w:ascii="TH Niramit AS" w:hAnsi="TH Niramit AS" w:cs="TH Niramit AS"/>
                <w:color w:val="auto"/>
                <w:sz w:val="28"/>
              </w:rPr>
            </w:pPr>
            <w:r w:rsidRPr="00FF79A3">
              <w:rPr>
                <w:rFonts w:ascii="TH Niramit AS" w:hAnsi="TH Niramit AS" w:cs="TH Niramit AS"/>
                <w:color w:val="auto"/>
                <w:sz w:val="28"/>
                <w:cs/>
              </w:rPr>
              <w:t>ควรมีการวิเคราะห์และประเมินการให้ความดีความชอบ การให้รางวัลของบุคลากรที่สะท้อนการพัฒนาสมรรถนะของบุคลากร และการพัฒนาตามพันธกิจของมหาวิทยาลัย โดย</w:t>
            </w:r>
            <w:r w:rsidR="00733135" w:rsidRPr="00FF79A3">
              <w:rPr>
                <w:rFonts w:ascii="TH Niramit AS" w:hAnsi="TH Niramit AS" w:cs="TH Niramit AS"/>
                <w:color w:val="auto"/>
                <w:sz w:val="28"/>
                <w:cs/>
              </w:rPr>
              <w:t>อยู่บนพื้นฐานของการวิเคราะห์งานและกำลังคนให้มีความเหมาะสมกับ</w:t>
            </w:r>
            <w:r w:rsidR="00DB5346">
              <w:rPr>
                <w:rFonts w:ascii="TH Niramit AS" w:hAnsi="TH Niramit AS" w:cs="TH Niramit AS"/>
                <w:color w:val="auto"/>
                <w:sz w:val="28"/>
              </w:rPr>
              <w:br/>
            </w:r>
            <w:r w:rsidR="00733135" w:rsidRPr="00FF79A3">
              <w:rPr>
                <w:rFonts w:ascii="TH Niramit AS" w:hAnsi="TH Niramit AS" w:cs="TH Niramit AS"/>
                <w:color w:val="auto"/>
                <w:sz w:val="28"/>
                <w:cs/>
              </w:rPr>
              <w:t>ทิศทางการพัฒนามหาวิทยาลัยทั้งสายวิชาการและสายสนับสนุน รวมทั้ง</w:t>
            </w:r>
            <w:r w:rsidRPr="00FF79A3">
              <w:rPr>
                <w:rFonts w:ascii="TH Niramit AS" w:hAnsi="TH Niramit AS" w:cs="TH Niramit AS"/>
                <w:color w:val="auto"/>
                <w:sz w:val="28"/>
                <w:cs/>
              </w:rPr>
              <w:t>คำนึงถึงผลของการทำงานที่เชื่อมโยงต่อประสิทธิภาพขององค์กร</w:t>
            </w:r>
          </w:p>
        </w:tc>
        <w:tc>
          <w:tcPr>
            <w:tcW w:w="315" w:type="pct"/>
          </w:tcPr>
          <w:p w14:paraId="69DB6CDF" w14:textId="4BEBB781" w:rsidR="003D4E31" w:rsidRPr="00FF79A3" w:rsidRDefault="003D4E31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3</w:t>
            </w:r>
          </w:p>
        </w:tc>
        <w:tc>
          <w:tcPr>
            <w:tcW w:w="286" w:type="pct"/>
            <w:shd w:val="clear" w:color="auto" w:fill="FFFF00"/>
          </w:tcPr>
          <w:p w14:paraId="21EC8BA4" w14:textId="511C64E3" w:rsidR="003D4E31" w:rsidRPr="00FF79A3" w:rsidRDefault="00733135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2</w:t>
            </w:r>
          </w:p>
        </w:tc>
      </w:tr>
      <w:tr w:rsidR="001F0B9A" w:rsidRPr="00FF79A3" w14:paraId="098AD3C8" w14:textId="77777777" w:rsidTr="004A35D3">
        <w:trPr>
          <w:trHeight w:val="340"/>
        </w:trPr>
        <w:tc>
          <w:tcPr>
            <w:tcW w:w="236" w:type="pct"/>
            <w:shd w:val="clear" w:color="auto" w:fill="92D050"/>
          </w:tcPr>
          <w:p w14:paraId="7FE83A4A" w14:textId="77777777" w:rsidR="001F0B9A" w:rsidRPr="00FF79A3" w:rsidRDefault="001F0B9A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FF79A3">
              <w:rPr>
                <w:rFonts w:ascii="TH Niramit AS" w:hAnsi="TH Niramit AS" w:cs="TH Niramit AS"/>
                <w:b/>
                <w:bCs/>
                <w:sz w:val="28"/>
              </w:rPr>
              <w:t>C.7</w:t>
            </w:r>
          </w:p>
        </w:tc>
        <w:tc>
          <w:tcPr>
            <w:tcW w:w="4163" w:type="pct"/>
            <w:gridSpan w:val="3"/>
            <w:shd w:val="clear" w:color="auto" w:fill="92D050"/>
          </w:tcPr>
          <w:p w14:paraId="0B112D0F" w14:textId="77777777" w:rsidR="001F0B9A" w:rsidRPr="00FF79A3" w:rsidRDefault="001F0B9A" w:rsidP="00DD58EC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FF79A3">
              <w:rPr>
                <w:rFonts w:ascii="TH Niramit AS" w:hAnsi="TH Niramit AS" w:cs="TH Niramit AS"/>
                <w:b/>
                <w:bCs/>
                <w:sz w:val="28"/>
                <w:cs/>
              </w:rPr>
              <w:t>ผลและกระบวนการบริหารจัดการด้านกายภาพ</w:t>
            </w:r>
          </w:p>
        </w:tc>
        <w:tc>
          <w:tcPr>
            <w:tcW w:w="315" w:type="pct"/>
            <w:shd w:val="clear" w:color="auto" w:fill="92D050"/>
          </w:tcPr>
          <w:p w14:paraId="2CFA5BD0" w14:textId="14F75041" w:rsidR="001F0B9A" w:rsidRPr="00FF79A3" w:rsidRDefault="001F0B9A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FF79A3">
              <w:rPr>
                <w:rFonts w:ascii="TH Niramit AS" w:hAnsi="TH Niramit AS" w:cs="TH Niramit AS"/>
                <w:b/>
                <w:bCs/>
                <w:sz w:val="28"/>
                <w:cs/>
              </w:rPr>
              <w:t>3</w:t>
            </w:r>
          </w:p>
        </w:tc>
        <w:tc>
          <w:tcPr>
            <w:tcW w:w="286" w:type="pct"/>
            <w:shd w:val="clear" w:color="auto" w:fill="FFFF00"/>
          </w:tcPr>
          <w:p w14:paraId="1BA0F95B" w14:textId="7681863B" w:rsidR="001F0B9A" w:rsidRPr="00FF79A3" w:rsidRDefault="00A42D60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FF79A3">
              <w:rPr>
                <w:rFonts w:ascii="TH Niramit AS" w:hAnsi="TH Niramit AS" w:cs="TH Niramit AS"/>
                <w:b/>
                <w:bCs/>
                <w:sz w:val="28"/>
              </w:rPr>
              <w:t>3</w:t>
            </w:r>
          </w:p>
        </w:tc>
      </w:tr>
      <w:tr w:rsidR="003D4E31" w:rsidRPr="00FF79A3" w14:paraId="0ED1EAF2" w14:textId="77777777" w:rsidTr="004A35D3">
        <w:trPr>
          <w:trHeight w:val="340"/>
        </w:trPr>
        <w:tc>
          <w:tcPr>
            <w:tcW w:w="236" w:type="pct"/>
          </w:tcPr>
          <w:p w14:paraId="2DEB4A38" w14:textId="77777777" w:rsidR="003D4E31" w:rsidRPr="00FF79A3" w:rsidRDefault="003D4E31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</w:rPr>
              <w:t>C.7.1</w:t>
            </w:r>
          </w:p>
        </w:tc>
        <w:tc>
          <w:tcPr>
            <w:tcW w:w="1316" w:type="pct"/>
          </w:tcPr>
          <w:p w14:paraId="368B006A" w14:textId="77777777" w:rsidR="003D4E31" w:rsidRPr="00FF79A3" w:rsidRDefault="003D4E31" w:rsidP="00DD58EC">
            <w:pPr>
              <w:spacing w:after="0" w:line="240" w:lineRule="auto"/>
              <w:ind w:left="21" w:hanging="21"/>
              <w:jc w:val="thaiDistribute"/>
              <w:rPr>
                <w:rFonts w:ascii="TH Niramit AS" w:hAnsi="TH Niramit AS" w:cs="TH Niramit AS"/>
                <w:sz w:val="28"/>
                <w:cs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มีการจัดหา บำรุงรักษา และประเมิน ผลการจัดหาและบำรุง รักษาวัสดุอุปกรณ์และสถานที่ที่ใช้ในการจัดการเรียน การสอน และการฝึกปฏิบัติของผู้เรียน เพื่อให้มีความเพียงพอพร้อมใช้ทันสมัยและตอบสนองความต้องการจำเป็นของการจัดการเรียนการสอนและการฝึกปฏิบัติ</w:t>
            </w:r>
          </w:p>
        </w:tc>
        <w:tc>
          <w:tcPr>
            <w:tcW w:w="1365" w:type="pct"/>
          </w:tcPr>
          <w:p w14:paraId="5188FDA5" w14:textId="26D96088" w:rsidR="00644177" w:rsidRPr="00FF79A3" w:rsidRDefault="00644177" w:rsidP="00DB5346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210" w:hanging="180"/>
              <w:jc w:val="thaiDistribute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มีผังแม่บทในการพัฒนากายภาพ</w:t>
            </w:r>
            <w:r w:rsidR="00CF45A0" w:rsidRPr="00FF79A3">
              <w:rPr>
                <w:rFonts w:ascii="TH Niramit AS" w:hAnsi="TH Niramit AS" w:cs="TH Niramit AS"/>
                <w:sz w:val="28"/>
                <w:cs/>
              </w:rPr>
              <w:t xml:space="preserve">ทั้งการเรียนรู้การเรียนการสอน การฝึกปฏิบัติ การทำวิจัยและการบริการวิชาการ </w:t>
            </w:r>
          </w:p>
          <w:p w14:paraId="60222845" w14:textId="246E5DE3" w:rsidR="00644177" w:rsidRPr="00FF79A3" w:rsidRDefault="00644177" w:rsidP="00DB5346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210" w:hanging="180"/>
              <w:jc w:val="thaiDistribute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การวางแผนจัดหาสิ่งสนับสนุน</w:t>
            </w:r>
            <w:r w:rsidR="00903625" w:rsidRPr="00FF79A3">
              <w:rPr>
                <w:rFonts w:ascii="TH Niramit AS" w:hAnsi="TH Niramit AS" w:cs="TH Niramit AS"/>
                <w:sz w:val="28"/>
                <w:cs/>
              </w:rPr>
              <w:t>มา</w:t>
            </w:r>
            <w:r w:rsidRPr="00FF79A3">
              <w:rPr>
                <w:rFonts w:ascii="TH Niramit AS" w:hAnsi="TH Niramit AS" w:cs="TH Niramit AS"/>
                <w:sz w:val="28"/>
                <w:cs/>
              </w:rPr>
              <w:t>จาก</w:t>
            </w:r>
            <w:r w:rsidR="00903625" w:rsidRPr="00FF79A3">
              <w:rPr>
                <w:rFonts w:ascii="TH Niramit AS" w:hAnsi="TH Niramit AS" w:cs="TH Niramit AS"/>
                <w:sz w:val="28"/>
                <w:cs/>
              </w:rPr>
              <w:t>ความต้องการของ</w:t>
            </w:r>
            <w:r w:rsidRPr="00FF79A3">
              <w:rPr>
                <w:rFonts w:ascii="TH Niramit AS" w:hAnsi="TH Niramit AS" w:cs="TH Niramit AS"/>
                <w:sz w:val="28"/>
                <w:cs/>
              </w:rPr>
              <w:t>หลักสูตร</w:t>
            </w:r>
            <w:r w:rsidR="00903625" w:rsidRPr="00FF79A3">
              <w:rPr>
                <w:rFonts w:ascii="TH Niramit AS" w:hAnsi="TH Niramit AS" w:cs="TH Niramit AS"/>
                <w:sz w:val="28"/>
                <w:cs/>
              </w:rPr>
              <w:t xml:space="preserve">และคณะเป็นส่วนใหญ่ </w:t>
            </w:r>
            <w:r w:rsidRPr="00FF79A3">
              <w:rPr>
                <w:rFonts w:ascii="TH Niramit AS" w:hAnsi="TH Niramit AS" w:cs="TH Niramit AS"/>
                <w:sz w:val="28"/>
                <w:cs/>
              </w:rPr>
              <w:t>และ</w:t>
            </w:r>
            <w:r w:rsidR="00903625" w:rsidRPr="00FF79A3">
              <w:rPr>
                <w:rFonts w:ascii="TH Niramit AS" w:hAnsi="TH Niramit AS" w:cs="TH Niramit AS"/>
                <w:sz w:val="28"/>
                <w:cs/>
              </w:rPr>
              <w:t>มหาวิทยาลัย</w:t>
            </w:r>
            <w:r w:rsidRPr="00FF79A3">
              <w:rPr>
                <w:rFonts w:ascii="TH Niramit AS" w:hAnsi="TH Niramit AS" w:cs="TH Niramit AS"/>
                <w:sz w:val="28"/>
                <w:cs/>
              </w:rPr>
              <w:t>มีหน่วยงาน</w:t>
            </w:r>
            <w:r w:rsidR="00903625" w:rsidRPr="00FF79A3">
              <w:rPr>
                <w:rFonts w:ascii="TH Niramit AS" w:hAnsi="TH Niramit AS" w:cs="TH Niramit AS"/>
                <w:sz w:val="28"/>
                <w:cs/>
              </w:rPr>
              <w:t>กลางหลายหน่วยงาน</w:t>
            </w:r>
            <w:r w:rsidRPr="00FF79A3">
              <w:rPr>
                <w:rFonts w:ascii="TH Niramit AS" w:hAnsi="TH Niramit AS" w:cs="TH Niramit AS"/>
                <w:sz w:val="28"/>
                <w:cs/>
              </w:rPr>
              <w:t>ในการดูแล</w:t>
            </w:r>
            <w:r w:rsidR="00903625" w:rsidRPr="00FF79A3">
              <w:rPr>
                <w:rFonts w:ascii="TH Niramit AS" w:hAnsi="TH Niramit AS" w:cs="TH Niramit AS"/>
                <w:sz w:val="28"/>
                <w:cs/>
              </w:rPr>
              <w:t xml:space="preserve">รักษาพื้นที่และสิ่งสนับสนุนการดำเนินงานตามพันธกิจต่าง ๆ </w:t>
            </w:r>
          </w:p>
          <w:p w14:paraId="29452323" w14:textId="05F76154" w:rsidR="003D4E31" w:rsidRPr="00FF79A3" w:rsidRDefault="003D4E31" w:rsidP="00DB5346">
            <w:pPr>
              <w:spacing w:after="0" w:line="240" w:lineRule="auto"/>
              <w:ind w:left="210" w:hanging="180"/>
              <w:jc w:val="thaiDistribute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1482" w:type="pct"/>
          </w:tcPr>
          <w:p w14:paraId="08E3E03E" w14:textId="09B1F30D" w:rsidR="00DB5346" w:rsidRPr="004A35D3" w:rsidRDefault="00644177" w:rsidP="00DB5346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20" w:hanging="270"/>
              <w:jc w:val="thaiDistribute"/>
              <w:rPr>
                <w:rFonts w:ascii="TH Niramit AS" w:hAnsi="TH Niramit AS" w:cs="TH Niramit AS" w:hint="c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lastRenderedPageBreak/>
              <w:t>การวิเคราะห์ความต้องการจำเป็นของระบบทรัพยากรเพื่อการสนับสนุนพันธกิจ ให้ครบถ้วน โดยมีระบบจัดเก็บข้อมูลจากผู้มีส่วนได้ส่วนเสียอย่างเป็นระบบ เพื่อสามารถวางแผน</w:t>
            </w:r>
            <w:r w:rsidR="00CF45A0" w:rsidRPr="00FF79A3">
              <w:rPr>
                <w:rFonts w:ascii="TH Niramit AS" w:hAnsi="TH Niramit AS" w:cs="TH Niramit AS"/>
                <w:sz w:val="28"/>
                <w:cs/>
              </w:rPr>
              <w:t>การบริหารจัดการ</w:t>
            </w:r>
            <w:r w:rsidRPr="00FF79A3">
              <w:rPr>
                <w:rFonts w:ascii="TH Niramit AS" w:hAnsi="TH Niramit AS" w:cs="TH Niramit AS"/>
                <w:sz w:val="28"/>
                <w:cs/>
              </w:rPr>
              <w:t>ทรัพยากร</w:t>
            </w:r>
            <w:r w:rsidR="00CF45A0" w:rsidRPr="00FF79A3">
              <w:rPr>
                <w:rFonts w:ascii="TH Niramit AS" w:hAnsi="TH Niramit AS" w:cs="TH Niramit AS"/>
                <w:sz w:val="28"/>
                <w:cs/>
              </w:rPr>
              <w:t>ที่เกี่ยวข้องกับสิ่งสนับสนุนและพื้นที่</w:t>
            </w:r>
            <w:r w:rsidRPr="00FF79A3">
              <w:rPr>
                <w:rFonts w:ascii="TH Niramit AS" w:hAnsi="TH Niramit AS" w:cs="TH Niramit AS"/>
                <w:sz w:val="28"/>
                <w:cs/>
              </w:rPr>
              <w:t>ได้อย่างเหมาะสมภายใต้วิสัยทัศน์ และนโยบายมหาวิทยาลัยกลุ่ม 2 ที่จะต้องดำเนินการต่อไปในอนาคต</w:t>
            </w:r>
          </w:p>
          <w:p w14:paraId="2CD7C99E" w14:textId="6875DC54" w:rsidR="003D4E31" w:rsidRPr="00FF79A3" w:rsidRDefault="00644177" w:rsidP="00DB5346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20" w:hanging="270"/>
              <w:jc w:val="thaiDistribute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lastRenderedPageBreak/>
              <w:t>การประเมินผลของระบบการจัดการในการดูแล บำรุงรักษาสิ่งอำนวยความสะดวกอย่างต่อเนื่อง โดยต้องคำนึงถึงระบบการบริการที่แสดงทั้งเชิงปริมาณและคุณภาพ ซึ่งต้องมีการวางแผนทั้งในระยะสั้นและระยะยาว อย่างชัดเจน และต้องมีการตรวจสอบให้ครบถ้วนทุกวิทยาเขต</w:t>
            </w:r>
          </w:p>
        </w:tc>
        <w:tc>
          <w:tcPr>
            <w:tcW w:w="315" w:type="pct"/>
          </w:tcPr>
          <w:p w14:paraId="6D5E742F" w14:textId="68476B25" w:rsidR="003D4E31" w:rsidRPr="00FF79A3" w:rsidRDefault="003D4E31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lastRenderedPageBreak/>
              <w:t>3</w:t>
            </w:r>
          </w:p>
        </w:tc>
        <w:tc>
          <w:tcPr>
            <w:tcW w:w="286" w:type="pct"/>
            <w:shd w:val="clear" w:color="auto" w:fill="FFFF00"/>
          </w:tcPr>
          <w:p w14:paraId="5B9C1B58" w14:textId="59BBBF55" w:rsidR="003D4E31" w:rsidRPr="00FF79A3" w:rsidRDefault="00D666C8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3</w:t>
            </w:r>
          </w:p>
        </w:tc>
      </w:tr>
      <w:tr w:rsidR="003D4E31" w:rsidRPr="00FF79A3" w14:paraId="54FCB06B" w14:textId="77777777" w:rsidTr="004A35D3">
        <w:trPr>
          <w:trHeight w:val="340"/>
        </w:trPr>
        <w:tc>
          <w:tcPr>
            <w:tcW w:w="236" w:type="pct"/>
          </w:tcPr>
          <w:p w14:paraId="262EEF93" w14:textId="77777777" w:rsidR="003D4E31" w:rsidRPr="00FF79A3" w:rsidRDefault="003D4E31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</w:rPr>
              <w:t>C.7.2</w:t>
            </w:r>
          </w:p>
        </w:tc>
        <w:tc>
          <w:tcPr>
            <w:tcW w:w="1316" w:type="pct"/>
          </w:tcPr>
          <w:p w14:paraId="71A9B3F0" w14:textId="4BB57581" w:rsidR="003D4E31" w:rsidRPr="00FF79A3" w:rsidRDefault="003D4E31" w:rsidP="00DD58EC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  <w:cs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มีการจัดหา บำรุงรักษา ให้บริการ และประเมินผลการจัดหา บำรุงรักษา และให้บริการวัสดุอุปกรณ์และสถานที่ ด้านเทคโนโลยีสารสนเทศ เพื่อให้มีความเพียงพอ พร้อมใช้</w:t>
            </w:r>
            <w:r w:rsidRPr="00FF79A3">
              <w:rPr>
                <w:rFonts w:ascii="TH Niramit AS" w:hAnsi="TH Niramit AS" w:cs="TH Niramit AS"/>
                <w:sz w:val="28"/>
              </w:rPr>
              <w:t xml:space="preserve"> </w:t>
            </w:r>
            <w:r w:rsidRPr="00FF79A3">
              <w:rPr>
                <w:rFonts w:ascii="TH Niramit AS" w:hAnsi="TH Niramit AS" w:cs="TH Niramit AS"/>
                <w:sz w:val="28"/>
                <w:cs/>
              </w:rPr>
              <w:t>ทันสมัย และตอบสนองความต้องการจำเป็นของการจัดการเรียนการสอน และ การพัฒนาการเรียนรู้ของผู้เรียนและการบริหารจัดการพันธกิจต่าง ๆ</w:t>
            </w:r>
          </w:p>
        </w:tc>
        <w:tc>
          <w:tcPr>
            <w:tcW w:w="1365" w:type="pct"/>
          </w:tcPr>
          <w:p w14:paraId="6672DE53" w14:textId="7F7417DB" w:rsidR="003D4E31" w:rsidRPr="00FF79A3" w:rsidRDefault="003D4E31" w:rsidP="00DD58EC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มีการจัดหาโปรแกรมคอมพิวเตอร์ที่</w:t>
            </w:r>
            <w:r w:rsidR="00CF45A0" w:rsidRPr="00FF79A3">
              <w:rPr>
                <w:rFonts w:ascii="TH Niramit AS" w:hAnsi="TH Niramit AS" w:cs="TH Niramit AS"/>
                <w:sz w:val="28"/>
                <w:cs/>
              </w:rPr>
              <w:t>สนับสนุนการทำงานในส่วนกลางของมหาวิทยาลัยเป็นหลัก</w:t>
            </w:r>
          </w:p>
          <w:p w14:paraId="166900B7" w14:textId="0CDE0A0E" w:rsidR="003D4E31" w:rsidRPr="00FF79A3" w:rsidRDefault="003D4E31" w:rsidP="00DD58EC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482" w:type="pct"/>
          </w:tcPr>
          <w:p w14:paraId="7551060F" w14:textId="76567CEF" w:rsidR="003D4E31" w:rsidRPr="00FF79A3" w:rsidRDefault="00412538" w:rsidP="006E1FF8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20" w:hanging="270"/>
              <w:jc w:val="thaiDistribute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ควรนำผล</w:t>
            </w:r>
            <w:r w:rsidR="00CF45A0" w:rsidRPr="00FF79A3">
              <w:rPr>
                <w:rFonts w:ascii="TH Niramit AS" w:hAnsi="TH Niramit AS" w:cs="TH Niramit AS"/>
                <w:sz w:val="28"/>
                <w:cs/>
              </w:rPr>
              <w:t>การประเมินคุณภาพการให้บริการและสิ่งอำนวยความสะดวกด้านเทคโนโลยีสารสนเทศ</w:t>
            </w:r>
            <w:r w:rsidRPr="00FF79A3">
              <w:rPr>
                <w:rFonts w:ascii="TH Niramit AS" w:hAnsi="TH Niramit AS" w:cs="TH Niramit AS"/>
                <w:sz w:val="28"/>
                <w:cs/>
              </w:rPr>
              <w:t>ไปวางแผนการพัฒนาให้กับหลักสูตรและหน่วยงานต่าง ๆ อย่างเหมาะสม</w:t>
            </w:r>
            <w:r w:rsidR="00217705" w:rsidRPr="00FF79A3">
              <w:rPr>
                <w:rFonts w:ascii="TH Niramit AS" w:hAnsi="TH Niramit AS" w:cs="TH Niramit AS"/>
                <w:sz w:val="28"/>
                <w:cs/>
              </w:rPr>
              <w:t xml:space="preserve"> โดยคำนึงถึงความถูกต้องตามกฎหมายและสิทธิ์การเข้าถึงอย่างเพียงพอ</w:t>
            </w:r>
          </w:p>
          <w:p w14:paraId="678DFF29" w14:textId="77777777" w:rsidR="003C3D77" w:rsidRDefault="00AB6DA3" w:rsidP="006E1FF8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20" w:hanging="270"/>
              <w:jc w:val="thaiDistribute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 xml:space="preserve">ควรพิจารณาพัฒนาระบบรักษาความปลอดภัยของข้อมูลสารสนเทศ ตลอดจนถึงการดูแลรักษากระบวนการปฏิบัติการของระบบสารสนเทศทั้งในส่วนของ </w:t>
            </w:r>
            <w:r w:rsidRPr="00FF79A3">
              <w:rPr>
                <w:rFonts w:ascii="TH Niramit AS" w:hAnsi="TH Niramit AS" w:cs="TH Niramit AS"/>
                <w:sz w:val="28"/>
              </w:rPr>
              <w:t xml:space="preserve">Hardware Software </w:t>
            </w:r>
            <w:r w:rsidRPr="00FF79A3">
              <w:rPr>
                <w:rFonts w:ascii="TH Niramit AS" w:hAnsi="TH Niramit AS" w:cs="TH Niramit AS"/>
                <w:sz w:val="28"/>
                <w:cs/>
              </w:rPr>
              <w:t>และสภาพ</w:t>
            </w:r>
            <w:r w:rsidR="00DB5346">
              <w:rPr>
                <w:rFonts w:ascii="TH Niramit AS" w:hAnsi="TH Niramit AS" w:cs="TH Niramit AS"/>
                <w:sz w:val="28"/>
              </w:rPr>
              <w:br/>
            </w:r>
            <w:r w:rsidRPr="00FF79A3">
              <w:rPr>
                <w:rFonts w:ascii="TH Niramit AS" w:hAnsi="TH Niramit AS" w:cs="TH Niramit AS"/>
                <w:sz w:val="28"/>
                <w:cs/>
              </w:rPr>
              <w:t>แวดล้อมให้สามารถรองรับการใช้งานของระบบที่เพิ่มขึ้นในปัจจุบัน</w:t>
            </w:r>
          </w:p>
          <w:p w14:paraId="2565284D" w14:textId="77777777" w:rsidR="004A35D3" w:rsidRDefault="004A35D3" w:rsidP="004A35D3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</w:p>
          <w:p w14:paraId="736C6AB7" w14:textId="77777777" w:rsidR="004A35D3" w:rsidRDefault="004A35D3" w:rsidP="004A35D3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</w:p>
          <w:p w14:paraId="0D3CAFBF" w14:textId="34C7E36C" w:rsidR="004A35D3" w:rsidRPr="004A35D3" w:rsidRDefault="004A35D3" w:rsidP="004A35D3">
            <w:pPr>
              <w:spacing w:after="0" w:line="240" w:lineRule="auto"/>
              <w:jc w:val="thaiDistribute"/>
              <w:rPr>
                <w:rFonts w:ascii="TH Niramit AS" w:hAnsi="TH Niramit AS" w:cs="TH Niramit AS" w:hint="cs"/>
                <w:sz w:val="28"/>
              </w:rPr>
            </w:pPr>
          </w:p>
        </w:tc>
        <w:tc>
          <w:tcPr>
            <w:tcW w:w="315" w:type="pct"/>
          </w:tcPr>
          <w:p w14:paraId="6C2EDD9E" w14:textId="16E6670D" w:rsidR="003D4E31" w:rsidRPr="00FF79A3" w:rsidRDefault="003D4E31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3</w:t>
            </w:r>
          </w:p>
        </w:tc>
        <w:tc>
          <w:tcPr>
            <w:tcW w:w="286" w:type="pct"/>
            <w:shd w:val="clear" w:color="auto" w:fill="FFFF00"/>
          </w:tcPr>
          <w:p w14:paraId="5CF8EF2E" w14:textId="12A7F91F" w:rsidR="003D4E31" w:rsidRPr="00FF79A3" w:rsidRDefault="00D666C8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2</w:t>
            </w:r>
          </w:p>
        </w:tc>
      </w:tr>
      <w:tr w:rsidR="003D4E31" w:rsidRPr="00FF79A3" w14:paraId="14E4C79B" w14:textId="77777777" w:rsidTr="004A35D3">
        <w:trPr>
          <w:trHeight w:val="340"/>
        </w:trPr>
        <w:tc>
          <w:tcPr>
            <w:tcW w:w="236" w:type="pct"/>
          </w:tcPr>
          <w:p w14:paraId="7D08EA9C" w14:textId="0A613EAD" w:rsidR="003D4E31" w:rsidRPr="00FF79A3" w:rsidRDefault="003D4E31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</w:rPr>
              <w:lastRenderedPageBreak/>
              <w:t>C.7.3</w:t>
            </w:r>
          </w:p>
        </w:tc>
        <w:tc>
          <w:tcPr>
            <w:tcW w:w="1316" w:type="pct"/>
          </w:tcPr>
          <w:p w14:paraId="5A1D5888" w14:textId="77777777" w:rsidR="003D4E31" w:rsidRPr="00FF79A3" w:rsidRDefault="003D4E31" w:rsidP="00DD58EC">
            <w:pPr>
              <w:spacing w:after="0" w:line="240" w:lineRule="auto"/>
              <w:ind w:left="21" w:right="34" w:hanging="21"/>
              <w:jc w:val="thaiDistribute"/>
              <w:rPr>
                <w:rFonts w:ascii="TH Niramit AS" w:hAnsi="TH Niramit AS" w:cs="TH Niramit AS"/>
                <w:sz w:val="28"/>
                <w:cs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มีการจัดหา บำรุงรักษา ให้บริการ และประเมินผลการจัดหา บำรุงรักษา และให้บริการทรัพยากรในห้องสมุด เพื่อให้มีความเพียงพอ พร้อมใช้</w:t>
            </w:r>
            <w:r w:rsidRPr="00FF79A3">
              <w:rPr>
                <w:rFonts w:ascii="TH Niramit AS" w:hAnsi="TH Niramit AS" w:cs="TH Niramit AS"/>
                <w:sz w:val="28"/>
              </w:rPr>
              <w:t xml:space="preserve"> </w:t>
            </w:r>
            <w:r w:rsidRPr="00FF79A3">
              <w:rPr>
                <w:rFonts w:ascii="TH Niramit AS" w:hAnsi="TH Niramit AS" w:cs="TH Niramit AS"/>
                <w:sz w:val="28"/>
                <w:cs/>
              </w:rPr>
              <w:t>ทันสมัย และตอบสนองความต้องการจำเป็นของการจัดการเรียนการสอนและการพัฒนาการเรียนรู้ของผู้เรียน</w:t>
            </w:r>
          </w:p>
        </w:tc>
        <w:tc>
          <w:tcPr>
            <w:tcW w:w="1365" w:type="pct"/>
          </w:tcPr>
          <w:p w14:paraId="32DA4EF8" w14:textId="54850FCE" w:rsidR="003D4E31" w:rsidRPr="00FF79A3" w:rsidRDefault="003D4E31" w:rsidP="00DD58EC">
            <w:pPr>
              <w:spacing w:after="0" w:line="240" w:lineRule="auto"/>
              <w:rPr>
                <w:rFonts w:ascii="TH Niramit AS" w:hAnsi="TH Niramit AS" w:cs="TH Niramit AS"/>
                <w:sz w:val="28"/>
                <w:cs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มีการจัดหาทรัพยากรห้อง</w:t>
            </w:r>
            <w:r w:rsidR="00412538" w:rsidRPr="00FF79A3">
              <w:rPr>
                <w:rFonts w:ascii="TH Niramit AS" w:hAnsi="TH Niramit AS" w:cs="TH Niramit AS"/>
                <w:sz w:val="28"/>
                <w:cs/>
              </w:rPr>
              <w:t>สมุด</w:t>
            </w:r>
            <w:r w:rsidRPr="00FF79A3">
              <w:rPr>
                <w:rFonts w:ascii="TH Niramit AS" w:hAnsi="TH Niramit AS" w:cs="TH Niramit AS"/>
                <w:sz w:val="28"/>
                <w:cs/>
              </w:rPr>
              <w:t>ตามความต้องการของหลักสูตร</w:t>
            </w:r>
            <w:r w:rsidR="00412538" w:rsidRPr="00FF79A3">
              <w:rPr>
                <w:rFonts w:ascii="TH Niramit AS" w:hAnsi="TH Niramit AS" w:cs="TH Niramit AS"/>
                <w:sz w:val="28"/>
                <w:cs/>
              </w:rPr>
              <w:t xml:space="preserve"> โดยมีนโยบายจะพัฒนาให้เป็นระบบ </w:t>
            </w:r>
            <w:r w:rsidR="00412538" w:rsidRPr="00FF79A3">
              <w:rPr>
                <w:rFonts w:ascii="TH Niramit AS" w:hAnsi="TH Niramit AS" w:cs="TH Niramit AS"/>
                <w:sz w:val="28"/>
              </w:rPr>
              <w:t xml:space="preserve">Digital Library </w:t>
            </w:r>
            <w:r w:rsidR="00412538" w:rsidRPr="00FF79A3">
              <w:rPr>
                <w:rFonts w:ascii="TH Niramit AS" w:hAnsi="TH Niramit AS" w:cs="TH Niramit AS"/>
                <w:sz w:val="28"/>
                <w:cs/>
              </w:rPr>
              <w:t>อย่างต่อเนื่อง</w:t>
            </w:r>
          </w:p>
        </w:tc>
        <w:tc>
          <w:tcPr>
            <w:tcW w:w="1482" w:type="pct"/>
          </w:tcPr>
          <w:p w14:paraId="33C257E3" w14:textId="7C8A9142" w:rsidR="003D4E31" w:rsidRPr="00FF79A3" w:rsidRDefault="00AB092F" w:rsidP="00DD58EC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วิเคราะห์ความสอดคล้องของทรัพยากร</w:t>
            </w:r>
            <w:r w:rsidR="00E25443" w:rsidRPr="00FF79A3">
              <w:rPr>
                <w:rFonts w:ascii="TH Niramit AS" w:hAnsi="TH Niramit AS" w:cs="TH Niramit AS"/>
                <w:sz w:val="28"/>
                <w:cs/>
              </w:rPr>
              <w:t>สารสนเทศ</w:t>
            </w:r>
            <w:r w:rsidRPr="00FF79A3">
              <w:rPr>
                <w:rFonts w:ascii="TH Niramit AS" w:hAnsi="TH Niramit AS" w:cs="TH Niramit AS"/>
                <w:sz w:val="28"/>
                <w:cs/>
              </w:rPr>
              <w:t>ที่ตอบสนองการใช้งานของหลักสูตร</w:t>
            </w:r>
            <w:r w:rsidR="00E25443" w:rsidRPr="00FF79A3">
              <w:rPr>
                <w:rFonts w:ascii="TH Niramit AS" w:hAnsi="TH Niramit AS" w:cs="TH Niramit AS"/>
                <w:sz w:val="28"/>
                <w:cs/>
              </w:rPr>
              <w:t xml:space="preserve"> ของพันธกิจต่าง ๆ </w:t>
            </w:r>
            <w:r w:rsidRPr="00FF79A3">
              <w:rPr>
                <w:rFonts w:ascii="TH Niramit AS" w:hAnsi="TH Niramit AS" w:cs="TH Niramit AS"/>
                <w:sz w:val="28"/>
                <w:cs/>
              </w:rPr>
              <w:t>อย่างเป็นระบบ</w:t>
            </w:r>
            <w:r w:rsidR="00E25443" w:rsidRPr="00FF79A3">
              <w:rPr>
                <w:rFonts w:ascii="TH Niramit AS" w:hAnsi="TH Niramit AS" w:cs="TH Niramit AS"/>
                <w:sz w:val="28"/>
                <w:cs/>
              </w:rPr>
              <w:t xml:space="preserve"> รวมทั้งการวางแผนการพัฒนาห้องสมุดเพื่อรองรับกระบวนการสนับสนุนงานรูปแบบใหม่ในสถานการณ์อนาคต</w:t>
            </w:r>
          </w:p>
        </w:tc>
        <w:tc>
          <w:tcPr>
            <w:tcW w:w="315" w:type="pct"/>
          </w:tcPr>
          <w:p w14:paraId="41B25EEE" w14:textId="4FAE2F17" w:rsidR="003D4E31" w:rsidRPr="00FF79A3" w:rsidRDefault="003D4E31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3</w:t>
            </w:r>
          </w:p>
        </w:tc>
        <w:tc>
          <w:tcPr>
            <w:tcW w:w="286" w:type="pct"/>
            <w:shd w:val="clear" w:color="auto" w:fill="FFFF00"/>
          </w:tcPr>
          <w:p w14:paraId="72F0A487" w14:textId="510CDA8D" w:rsidR="003D4E31" w:rsidRPr="00FF79A3" w:rsidRDefault="00D666C8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3</w:t>
            </w:r>
          </w:p>
        </w:tc>
      </w:tr>
      <w:tr w:rsidR="003D4E31" w:rsidRPr="00FF79A3" w14:paraId="64C16097" w14:textId="77777777" w:rsidTr="004A35D3">
        <w:trPr>
          <w:trHeight w:val="340"/>
        </w:trPr>
        <w:tc>
          <w:tcPr>
            <w:tcW w:w="236" w:type="pct"/>
          </w:tcPr>
          <w:p w14:paraId="27CA42D4" w14:textId="77777777" w:rsidR="003D4E31" w:rsidRPr="00FF79A3" w:rsidRDefault="003D4E31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</w:rPr>
              <w:t>C.7.4</w:t>
            </w:r>
          </w:p>
        </w:tc>
        <w:tc>
          <w:tcPr>
            <w:tcW w:w="1316" w:type="pct"/>
          </w:tcPr>
          <w:p w14:paraId="1572775D" w14:textId="77777777" w:rsidR="003D4E31" w:rsidRPr="00FF79A3" w:rsidRDefault="003D4E31" w:rsidP="00DD58EC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  <w:cs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 xml:space="preserve">มีการจัดสภาพแวดล้อมทางกายภาพ </w:t>
            </w:r>
            <w:r w:rsidRPr="00FF79A3">
              <w:rPr>
                <w:rFonts w:ascii="TH Niramit AS" w:hAnsi="TH Niramit AS" w:cs="TH Niramit AS"/>
                <w:sz w:val="28"/>
              </w:rPr>
              <w:t xml:space="preserve"> </w:t>
            </w:r>
            <w:r w:rsidRPr="00FF79A3">
              <w:rPr>
                <w:rFonts w:ascii="TH Niramit AS" w:hAnsi="TH Niramit AS" w:cs="TH Niramit AS"/>
                <w:sz w:val="28"/>
                <w:cs/>
              </w:rPr>
              <w:t>สภาพ</w:t>
            </w:r>
            <w:r w:rsidRPr="00FF79A3">
              <w:rPr>
                <w:rFonts w:ascii="TH Niramit AS" w:hAnsi="TH Niramit AS" w:cs="TH Niramit AS"/>
                <w:sz w:val="28"/>
              </w:rPr>
              <w:br/>
            </w:r>
            <w:r w:rsidRPr="00FF79A3">
              <w:rPr>
                <w:rFonts w:ascii="TH Niramit AS" w:hAnsi="TH Niramit AS" w:cs="TH Niramit AS"/>
                <w:sz w:val="28"/>
                <w:cs/>
              </w:rPr>
              <w:t>แวดล้อมทางสังคม และสภาพแวดล้อมทางจิตวิทยา ที่ช่วยส่งเสริมการเรียนรู้</w:t>
            </w:r>
            <w:r w:rsidRPr="00FF79A3">
              <w:rPr>
                <w:rFonts w:ascii="TH Niramit AS" w:hAnsi="TH Niramit AS" w:cs="TH Niramit AS"/>
                <w:sz w:val="28"/>
              </w:rPr>
              <w:t xml:space="preserve"> </w:t>
            </w:r>
            <w:r w:rsidRPr="00FF79A3">
              <w:rPr>
                <w:rFonts w:ascii="TH Niramit AS" w:hAnsi="TH Niramit AS" w:cs="TH Niramit AS"/>
                <w:sz w:val="28"/>
                <w:cs/>
              </w:rPr>
              <w:t>ศักยภาพ คุณภาพชีวิต สุขภาพ และความปลอดภัยของผู้เรียน</w:t>
            </w:r>
          </w:p>
        </w:tc>
        <w:tc>
          <w:tcPr>
            <w:tcW w:w="1365" w:type="pct"/>
          </w:tcPr>
          <w:p w14:paraId="6359F50A" w14:textId="7862FFBA" w:rsidR="000E21C0" w:rsidRPr="00FF79A3" w:rsidRDefault="003D4E31" w:rsidP="000E21C0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 xml:space="preserve">มีนโยบายด้าน </w:t>
            </w:r>
            <w:r w:rsidRPr="00FF79A3">
              <w:rPr>
                <w:rFonts w:ascii="TH Niramit AS" w:hAnsi="TH Niramit AS" w:cs="TH Niramit AS"/>
                <w:sz w:val="28"/>
              </w:rPr>
              <w:t xml:space="preserve">Green </w:t>
            </w:r>
            <w:r w:rsidR="000E21C0" w:rsidRPr="00FF79A3">
              <w:rPr>
                <w:rFonts w:ascii="TH Niramit AS" w:hAnsi="TH Niramit AS" w:cs="TH Niramit AS"/>
                <w:sz w:val="28"/>
              </w:rPr>
              <w:t>University</w:t>
            </w:r>
            <w:r w:rsidRPr="00FF79A3">
              <w:rPr>
                <w:rFonts w:ascii="TH Niramit AS" w:hAnsi="TH Niramit AS" w:cs="TH Niramit AS"/>
                <w:sz w:val="28"/>
              </w:rPr>
              <w:t xml:space="preserve"> </w:t>
            </w:r>
            <w:r w:rsidRPr="00FF79A3">
              <w:rPr>
                <w:rFonts w:ascii="TH Niramit AS" w:hAnsi="TH Niramit AS" w:cs="TH Niramit AS"/>
                <w:sz w:val="28"/>
                <w:cs/>
              </w:rPr>
              <w:t>ในการดำเนินการทางกายภาพ</w:t>
            </w:r>
            <w:r w:rsidR="000E21C0" w:rsidRPr="00FF79A3">
              <w:rPr>
                <w:rFonts w:ascii="TH Niramit AS" w:hAnsi="TH Niramit AS" w:cs="TH Niramit AS"/>
                <w:sz w:val="28"/>
              </w:rPr>
              <w:t xml:space="preserve"> </w:t>
            </w:r>
            <w:r w:rsidR="000E21C0" w:rsidRPr="00FF79A3">
              <w:rPr>
                <w:rFonts w:ascii="TH Niramit AS" w:hAnsi="TH Niramit AS" w:cs="TH Niramit AS"/>
                <w:sz w:val="28"/>
                <w:cs/>
              </w:rPr>
              <w:t>รวมถึงการพัฒนาโครงสร้างพื้นฐานในการส่งเสริมการเรียนรู้ คุ</w:t>
            </w:r>
            <w:r w:rsidR="000E21C0" w:rsidRPr="00FF79A3">
              <w:rPr>
                <w:rFonts w:ascii="TH Niramit AS" w:hAnsi="TH Niramit AS" w:cs="TH Niramit AS"/>
                <w:color w:val="auto"/>
                <w:sz w:val="28"/>
                <w:cs/>
              </w:rPr>
              <w:t xml:space="preserve">ณภาพชีวิต และมีโครงการสร้างอุทยานมหาวิทยาลัยแม่โจ้ 100 ปี </w:t>
            </w:r>
            <w:r w:rsidR="000E21C0" w:rsidRPr="00FF79A3">
              <w:rPr>
                <w:rFonts w:ascii="TH Niramit AS" w:hAnsi="TH Niramit AS" w:cs="TH Niramit AS"/>
                <w:color w:val="auto"/>
                <w:sz w:val="28"/>
              </w:rPr>
              <w:t xml:space="preserve">(Maejo Centennial Botanical Park) </w:t>
            </w:r>
            <w:r w:rsidR="000E21C0" w:rsidRPr="00FF79A3">
              <w:rPr>
                <w:rFonts w:ascii="TH Niramit AS" w:hAnsi="TH Niramit AS" w:cs="TH Niramit AS"/>
                <w:sz w:val="28"/>
                <w:cs/>
              </w:rPr>
              <w:t>ในปี พ.ศ. 2577 เพื่อเป็นพื้นที่สร้างความสัมพันธ์กับชุมชน และเป็นแนวทางในการสร้างความผูกพันระหว่างมหาวิทยาลัยกับศิษย์เก่าและชุมชนโดยรอบ</w:t>
            </w:r>
          </w:p>
        </w:tc>
        <w:tc>
          <w:tcPr>
            <w:tcW w:w="1482" w:type="pct"/>
          </w:tcPr>
          <w:p w14:paraId="6857985F" w14:textId="4751BF0C" w:rsidR="00AB092F" w:rsidRPr="00FF79A3" w:rsidRDefault="003D4E31" w:rsidP="00AB092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22" w:hanging="270"/>
              <w:jc w:val="thaiDistribute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ทบทวนกระบวนการดูแลจัดการด้านกายภาพ โดยคำนึงถึงวิธีการปฏิบัติงานอย่างเป็นระบบ เพื่อให้ครอบคลุมกับจำนวนภารกิจที่เหมาะสมและเป็นไปตามทิศทางความต้องการของหลักสูตร</w:t>
            </w:r>
            <w:r w:rsidR="00AB092F" w:rsidRPr="00FF79A3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  <w:r w:rsidRPr="00FF79A3">
              <w:rPr>
                <w:rFonts w:ascii="TH Niramit AS" w:hAnsi="TH Niramit AS" w:cs="TH Niramit AS"/>
                <w:sz w:val="28"/>
                <w:cs/>
              </w:rPr>
              <w:t>คณะ</w:t>
            </w:r>
            <w:r w:rsidR="00AB092F" w:rsidRPr="00FF79A3">
              <w:rPr>
                <w:rFonts w:ascii="TH Niramit AS" w:hAnsi="TH Niramit AS" w:cs="TH Niramit AS"/>
                <w:sz w:val="28"/>
                <w:cs/>
              </w:rPr>
              <w:t xml:space="preserve"> และมหาวิทยาลัย</w:t>
            </w:r>
          </w:p>
          <w:p w14:paraId="3DD80D14" w14:textId="77777777" w:rsidR="006E5457" w:rsidRDefault="003D4E31" w:rsidP="006E545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22" w:hanging="270"/>
              <w:jc w:val="thaiDistribute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การ</w:t>
            </w:r>
            <w:r w:rsidR="00AB092F" w:rsidRPr="00FF79A3">
              <w:rPr>
                <w:rFonts w:ascii="TH Niramit AS" w:hAnsi="TH Niramit AS" w:cs="TH Niramit AS"/>
                <w:sz w:val="28"/>
                <w:cs/>
              </w:rPr>
              <w:t>นำผล</w:t>
            </w:r>
            <w:r w:rsidRPr="00FF79A3">
              <w:rPr>
                <w:rFonts w:ascii="TH Niramit AS" w:hAnsi="TH Niramit AS" w:cs="TH Niramit AS"/>
                <w:sz w:val="28"/>
                <w:cs/>
              </w:rPr>
              <w:t>ประเมินการบริการในด้านต่าง ๆ ที่เกี่ยวข้องกับการส่งเสริมการเรียนรู้ คุณภาพชีวิต สุขภาพและความปลอดภัยให้ครอบคลุมและสอดคล้องกับความต้องการของหลักสูตร</w:t>
            </w:r>
            <w:r w:rsidR="00AB092F" w:rsidRPr="00FF79A3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  <w:r w:rsidR="00DB5346">
              <w:rPr>
                <w:rFonts w:ascii="TH Niramit AS" w:hAnsi="TH Niramit AS" w:cs="TH Niramit AS"/>
                <w:sz w:val="28"/>
              </w:rPr>
              <w:br/>
            </w:r>
            <w:r w:rsidRPr="00FF79A3">
              <w:rPr>
                <w:rFonts w:ascii="TH Niramit AS" w:hAnsi="TH Niramit AS" w:cs="TH Niramit AS"/>
                <w:sz w:val="28"/>
                <w:cs/>
              </w:rPr>
              <w:t>พันธกิจฃองคณะ</w:t>
            </w:r>
            <w:r w:rsidR="00AB092F" w:rsidRPr="00FF79A3">
              <w:rPr>
                <w:rFonts w:ascii="TH Niramit AS" w:hAnsi="TH Niramit AS" w:cs="TH Niramit AS"/>
                <w:sz w:val="28"/>
                <w:cs/>
              </w:rPr>
              <w:t>และมหาวิทยาลัย</w:t>
            </w:r>
          </w:p>
          <w:p w14:paraId="27E37DEF" w14:textId="77777777" w:rsidR="00F231C9" w:rsidRDefault="00F231C9" w:rsidP="00F231C9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</w:p>
          <w:p w14:paraId="38392902" w14:textId="77777777" w:rsidR="00F231C9" w:rsidRDefault="00F231C9" w:rsidP="00F231C9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</w:p>
          <w:p w14:paraId="4DCB385A" w14:textId="77777777" w:rsidR="00F231C9" w:rsidRDefault="00F231C9" w:rsidP="00F231C9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</w:p>
          <w:p w14:paraId="437FB6DF" w14:textId="77777777" w:rsidR="00F231C9" w:rsidRDefault="00F231C9" w:rsidP="00F231C9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</w:p>
          <w:p w14:paraId="4716453E" w14:textId="083DBCC6" w:rsidR="00F231C9" w:rsidRPr="00F231C9" w:rsidRDefault="00F231C9" w:rsidP="00F231C9">
            <w:pPr>
              <w:spacing w:after="0" w:line="240" w:lineRule="auto"/>
              <w:jc w:val="thaiDistribute"/>
              <w:rPr>
                <w:rFonts w:ascii="TH Niramit AS" w:hAnsi="TH Niramit AS" w:cs="TH Niramit AS" w:hint="cs"/>
                <w:sz w:val="28"/>
              </w:rPr>
            </w:pPr>
          </w:p>
        </w:tc>
        <w:tc>
          <w:tcPr>
            <w:tcW w:w="315" w:type="pct"/>
          </w:tcPr>
          <w:p w14:paraId="3C6B288D" w14:textId="685160B1" w:rsidR="003D4E31" w:rsidRPr="00FF79A3" w:rsidRDefault="003D4E31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3</w:t>
            </w:r>
          </w:p>
        </w:tc>
        <w:tc>
          <w:tcPr>
            <w:tcW w:w="286" w:type="pct"/>
            <w:shd w:val="clear" w:color="auto" w:fill="FFFF00"/>
          </w:tcPr>
          <w:p w14:paraId="75FF7892" w14:textId="2C796094" w:rsidR="003D4E31" w:rsidRPr="00FF79A3" w:rsidRDefault="006A7704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</w:rPr>
              <w:t>3</w:t>
            </w:r>
          </w:p>
        </w:tc>
      </w:tr>
      <w:tr w:rsidR="001F0B9A" w:rsidRPr="00FF79A3" w14:paraId="617C6DEC" w14:textId="77777777" w:rsidTr="004A35D3">
        <w:trPr>
          <w:trHeight w:val="340"/>
        </w:trPr>
        <w:tc>
          <w:tcPr>
            <w:tcW w:w="236" w:type="pct"/>
            <w:shd w:val="clear" w:color="auto" w:fill="92D050"/>
          </w:tcPr>
          <w:p w14:paraId="69A35BE4" w14:textId="77777777" w:rsidR="001F0B9A" w:rsidRPr="00FF79A3" w:rsidRDefault="001F0B9A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FF79A3">
              <w:rPr>
                <w:rFonts w:ascii="TH Niramit AS" w:hAnsi="TH Niramit AS" w:cs="TH Niramit AS"/>
                <w:b/>
                <w:bCs/>
                <w:sz w:val="28"/>
              </w:rPr>
              <w:lastRenderedPageBreak/>
              <w:t>C.8</w:t>
            </w:r>
          </w:p>
        </w:tc>
        <w:tc>
          <w:tcPr>
            <w:tcW w:w="4163" w:type="pct"/>
            <w:gridSpan w:val="3"/>
            <w:shd w:val="clear" w:color="auto" w:fill="92D050"/>
          </w:tcPr>
          <w:p w14:paraId="3B092E44" w14:textId="77777777" w:rsidR="001F0B9A" w:rsidRPr="00FF79A3" w:rsidRDefault="001F0B9A" w:rsidP="00DD58EC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FF79A3">
              <w:rPr>
                <w:rFonts w:ascii="TH Niramit AS" w:hAnsi="TH Niramit AS" w:cs="TH Niramit AS"/>
                <w:b/>
                <w:bCs/>
                <w:sz w:val="28"/>
                <w:cs/>
              </w:rPr>
              <w:t>ผลและกระบวนการบริหารจัดการด้านภาวะผู้นำ ธรรมาภิบาล และการตอบสนองผู้มีส่วนได้ส่วนเสีย</w:t>
            </w:r>
          </w:p>
        </w:tc>
        <w:tc>
          <w:tcPr>
            <w:tcW w:w="315" w:type="pct"/>
            <w:shd w:val="clear" w:color="auto" w:fill="92D050"/>
          </w:tcPr>
          <w:p w14:paraId="6A40CAE1" w14:textId="024F6BA3" w:rsidR="001F0B9A" w:rsidRPr="00FF79A3" w:rsidRDefault="001F0B9A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FF79A3">
              <w:rPr>
                <w:rFonts w:ascii="TH Niramit AS" w:hAnsi="TH Niramit AS" w:cs="TH Niramit AS"/>
                <w:b/>
                <w:bCs/>
                <w:sz w:val="28"/>
                <w:cs/>
              </w:rPr>
              <w:t>3</w:t>
            </w:r>
          </w:p>
        </w:tc>
        <w:tc>
          <w:tcPr>
            <w:tcW w:w="286" w:type="pct"/>
            <w:shd w:val="clear" w:color="auto" w:fill="FFFF00"/>
          </w:tcPr>
          <w:p w14:paraId="52B41452" w14:textId="64B25638" w:rsidR="001F0B9A" w:rsidRPr="00FF79A3" w:rsidRDefault="00234376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FF79A3">
              <w:rPr>
                <w:rFonts w:ascii="TH Niramit AS" w:hAnsi="TH Niramit AS" w:cs="TH Niramit AS"/>
                <w:b/>
                <w:bCs/>
                <w:sz w:val="28"/>
                <w:cs/>
              </w:rPr>
              <w:t>3</w:t>
            </w:r>
          </w:p>
        </w:tc>
      </w:tr>
      <w:tr w:rsidR="003D4E31" w:rsidRPr="00FF79A3" w14:paraId="7E64F1AB" w14:textId="77777777" w:rsidTr="004A35D3">
        <w:trPr>
          <w:trHeight w:val="340"/>
        </w:trPr>
        <w:tc>
          <w:tcPr>
            <w:tcW w:w="236" w:type="pct"/>
          </w:tcPr>
          <w:p w14:paraId="7D91D24B" w14:textId="77777777" w:rsidR="003D4E31" w:rsidRPr="00FF79A3" w:rsidRDefault="003D4E31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</w:rPr>
              <w:t>C.8.1</w:t>
            </w:r>
          </w:p>
        </w:tc>
        <w:tc>
          <w:tcPr>
            <w:tcW w:w="1316" w:type="pct"/>
          </w:tcPr>
          <w:p w14:paraId="5E3D8619" w14:textId="77777777" w:rsidR="003D4E31" w:rsidRPr="00FF79A3" w:rsidRDefault="003D4E31" w:rsidP="00DD58EC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  <w:cs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มีกระบวนการรับฟังความคิดเห็นและความต้องการของผู้มีส่วนได้ส่วนเสียทั้งภายในและภายนอกคณะ/สถาบันอย่างเป็นระบบ</w:t>
            </w:r>
          </w:p>
        </w:tc>
        <w:tc>
          <w:tcPr>
            <w:tcW w:w="1365" w:type="pct"/>
          </w:tcPr>
          <w:p w14:paraId="794E5AD9" w14:textId="4D6C6327" w:rsidR="003D4E31" w:rsidRPr="00FF79A3" w:rsidRDefault="003D4E31" w:rsidP="00DB5346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 xml:space="preserve">มีการรับฟังความคิดเห็นจากผู้มีส่วนได้ส่วนเสียของมหาวิทยาลัยจากช่องทางต่าง ๆ </w:t>
            </w:r>
            <w:r w:rsidR="00AA4C9D" w:rsidRPr="00FF79A3">
              <w:rPr>
                <w:rFonts w:ascii="TH Niramit AS" w:hAnsi="TH Niramit AS" w:cs="TH Niramit AS"/>
                <w:sz w:val="28"/>
                <w:cs/>
              </w:rPr>
              <w:t>เพื่อจัดทำแผนในระดับต่าง</w:t>
            </w:r>
            <w:r w:rsidR="006E5457" w:rsidRPr="00FF79A3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  <w:r w:rsidR="00AA4C9D" w:rsidRPr="00FF79A3">
              <w:rPr>
                <w:rFonts w:ascii="TH Niramit AS" w:hAnsi="TH Niramit AS" w:cs="TH Niramit AS"/>
                <w:sz w:val="28"/>
                <w:cs/>
              </w:rPr>
              <w:t>ๆ ของมหาวิทยาลัย รวมถึงช่องทางการรับเรื่องร้องเรียนสู่ผู้บริหารระดับสูง</w:t>
            </w:r>
            <w:r w:rsidR="00DA56F8" w:rsidRPr="00FF79A3">
              <w:rPr>
                <w:rFonts w:ascii="TH Niramit AS" w:hAnsi="TH Niramit AS" w:cs="TH Niramit AS"/>
                <w:sz w:val="28"/>
                <w:cs/>
              </w:rPr>
              <w:t xml:space="preserve"> และจัดทำเป็นรายงาน </w:t>
            </w:r>
            <w:r w:rsidR="00DA56F8" w:rsidRPr="00FF79A3">
              <w:rPr>
                <w:rFonts w:ascii="TH Niramit AS" w:hAnsi="TH Niramit AS" w:cs="TH Niramit AS"/>
                <w:sz w:val="28"/>
              </w:rPr>
              <w:t xml:space="preserve">MJU Feedback </w:t>
            </w:r>
          </w:p>
        </w:tc>
        <w:tc>
          <w:tcPr>
            <w:tcW w:w="1482" w:type="pct"/>
          </w:tcPr>
          <w:p w14:paraId="4E003B01" w14:textId="472C7FD5" w:rsidR="003D4E31" w:rsidRPr="00FF79A3" w:rsidRDefault="00AA4C9D" w:rsidP="00DB5346">
            <w:pPr>
              <w:spacing w:after="0" w:line="240" w:lineRule="auto"/>
              <w:jc w:val="thaiDistribute"/>
              <w:rPr>
                <w:rFonts w:ascii="TH Niramit AS" w:hAnsi="TH Niramit AS" w:cs="TH Niramit AS"/>
                <w:color w:val="auto"/>
                <w:sz w:val="28"/>
                <w:cs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ควรทบทวนกระบวนการและการ</w:t>
            </w:r>
            <w:r w:rsidR="003D4E31" w:rsidRPr="00FF79A3">
              <w:rPr>
                <w:rFonts w:ascii="TH Niramit AS" w:hAnsi="TH Niramit AS" w:cs="TH Niramit AS"/>
                <w:color w:val="auto"/>
                <w:sz w:val="28"/>
                <w:cs/>
              </w:rPr>
              <w:t>กำหนดเป้าหมายการรับฟังความคิดเห็นจากกลุ่มผู้มีส่วนได้ส่วนเสีย</w:t>
            </w:r>
            <w:r w:rsidRPr="00FF79A3">
              <w:rPr>
                <w:rFonts w:ascii="TH Niramit AS" w:hAnsi="TH Niramit AS" w:cs="TH Niramit AS"/>
                <w:color w:val="auto"/>
                <w:sz w:val="28"/>
                <w:cs/>
              </w:rPr>
              <w:t>ที่สอดคล้องกับกลุ่มพันธกิจและงานต่าง</w:t>
            </w:r>
            <w:r w:rsidR="006E5457" w:rsidRPr="00FF79A3">
              <w:rPr>
                <w:rFonts w:ascii="TH Niramit AS" w:hAnsi="TH Niramit AS" w:cs="TH Niramit AS"/>
                <w:color w:val="auto"/>
                <w:sz w:val="28"/>
                <w:cs/>
              </w:rPr>
              <w:t xml:space="preserve"> </w:t>
            </w:r>
            <w:r w:rsidRPr="00FF79A3">
              <w:rPr>
                <w:rFonts w:ascii="TH Niramit AS" w:hAnsi="TH Niramit AS" w:cs="TH Niramit AS"/>
                <w:color w:val="auto"/>
                <w:sz w:val="28"/>
                <w:cs/>
              </w:rPr>
              <w:t xml:space="preserve">ๆ </w:t>
            </w:r>
            <w:r w:rsidR="003D4E31" w:rsidRPr="00FF79A3">
              <w:rPr>
                <w:rFonts w:ascii="TH Niramit AS" w:hAnsi="TH Niramit AS" w:cs="TH Niramit AS"/>
                <w:color w:val="auto"/>
                <w:sz w:val="28"/>
                <w:cs/>
              </w:rPr>
              <w:t>เพื่อ</w:t>
            </w:r>
            <w:r w:rsidRPr="00FF79A3">
              <w:rPr>
                <w:rFonts w:ascii="TH Niramit AS" w:hAnsi="TH Niramit AS" w:cs="TH Niramit AS"/>
                <w:color w:val="auto"/>
                <w:sz w:val="28"/>
                <w:cs/>
              </w:rPr>
              <w:t xml:space="preserve">ได้ข้อมูลสารสนเทศที่เหมาะสมสอดคล้องกับทิศทางการบริหารจัดการของมหาวิทยาลัย โดยเฉพาะการได้ข้อมูลที่สำคัญต่อการนำมหาวิทยาลัยไปสู่การเป็นมหาวิทยาลัยในกลุ่มที่ 2 </w:t>
            </w:r>
          </w:p>
        </w:tc>
        <w:tc>
          <w:tcPr>
            <w:tcW w:w="315" w:type="pct"/>
          </w:tcPr>
          <w:p w14:paraId="79E47F15" w14:textId="3BE0F7E6" w:rsidR="003D4E31" w:rsidRPr="00FF79A3" w:rsidRDefault="003D4E31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3</w:t>
            </w:r>
          </w:p>
        </w:tc>
        <w:tc>
          <w:tcPr>
            <w:tcW w:w="286" w:type="pct"/>
            <w:shd w:val="clear" w:color="auto" w:fill="FFFF00"/>
          </w:tcPr>
          <w:p w14:paraId="4DEC5425" w14:textId="1E844219" w:rsidR="003D4E31" w:rsidRPr="00FF79A3" w:rsidRDefault="00DA56F8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3</w:t>
            </w:r>
          </w:p>
        </w:tc>
      </w:tr>
      <w:tr w:rsidR="002C005B" w:rsidRPr="00FF79A3" w14:paraId="6878A489" w14:textId="77777777" w:rsidTr="004A35D3">
        <w:trPr>
          <w:trHeight w:val="340"/>
        </w:trPr>
        <w:tc>
          <w:tcPr>
            <w:tcW w:w="236" w:type="pct"/>
          </w:tcPr>
          <w:p w14:paraId="01983259" w14:textId="77777777" w:rsidR="002C005B" w:rsidRPr="00FF79A3" w:rsidRDefault="002C005B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</w:rPr>
              <w:t>C.8.2</w:t>
            </w:r>
          </w:p>
        </w:tc>
        <w:tc>
          <w:tcPr>
            <w:tcW w:w="1316" w:type="pct"/>
          </w:tcPr>
          <w:p w14:paraId="46D0324F" w14:textId="77777777" w:rsidR="002C005B" w:rsidRPr="00FF79A3" w:rsidRDefault="002C005B" w:rsidP="00DD58EC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  <w:cs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มีการใช้ข้อมูลความคิดเห็นและความต้องการของผู้มีส่วนได้ส่วนเสีย  รวมทั้งสารสนเทศอื่นที่เกี่ยวข้องในการจัดทำวิสัยทัศน์</w:t>
            </w:r>
            <w:r w:rsidRPr="00FF79A3">
              <w:rPr>
                <w:rFonts w:ascii="TH Niramit AS" w:hAnsi="TH Niramit AS" w:cs="TH Niramit AS"/>
                <w:sz w:val="28"/>
              </w:rPr>
              <w:t xml:space="preserve"> </w:t>
            </w:r>
            <w:r w:rsidRPr="00FF79A3">
              <w:rPr>
                <w:rFonts w:ascii="TH Niramit AS" w:hAnsi="TH Niramit AS" w:cs="TH Niramit AS"/>
                <w:sz w:val="28"/>
                <w:cs/>
              </w:rPr>
              <w:t>พันธกิจ และแผนกลยุทธ์</w:t>
            </w:r>
          </w:p>
        </w:tc>
        <w:tc>
          <w:tcPr>
            <w:tcW w:w="1365" w:type="pct"/>
          </w:tcPr>
          <w:p w14:paraId="3C26E076" w14:textId="524C3DA2" w:rsidR="002C005B" w:rsidRPr="00FF79A3" w:rsidRDefault="00DA56F8" w:rsidP="00DB5346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 xml:space="preserve">มีระบบการใช้ข้อมูลเพื่อการตัดสินใจจากการระดมความคิดเห็นเพื่อใช้ประกอบการวางนโยบายของผู้บริหาร ที่มีต่อแผนและทิศทางการบริหารจัดการ </w:t>
            </w:r>
          </w:p>
        </w:tc>
        <w:tc>
          <w:tcPr>
            <w:tcW w:w="1482" w:type="pct"/>
          </w:tcPr>
          <w:p w14:paraId="5358B5F1" w14:textId="0D6D8265" w:rsidR="002C005B" w:rsidRPr="00FF79A3" w:rsidRDefault="00DA56F8" w:rsidP="00DB5346">
            <w:pPr>
              <w:spacing w:after="0" w:line="240" w:lineRule="auto"/>
              <w:jc w:val="thaiDistribute"/>
              <w:rPr>
                <w:rFonts w:ascii="TH Niramit AS" w:hAnsi="TH Niramit AS" w:cs="TH Niramit AS"/>
                <w:color w:val="FF0000"/>
                <w:sz w:val="28"/>
                <w:cs/>
              </w:rPr>
            </w:pPr>
            <w:r w:rsidRPr="00FF79A3">
              <w:rPr>
                <w:rFonts w:ascii="TH Niramit AS" w:hAnsi="TH Niramit AS" w:cs="TH Niramit AS"/>
                <w:color w:val="auto"/>
                <w:sz w:val="28"/>
                <w:cs/>
              </w:rPr>
              <w:t>ควรประเมินกระบวนการใช้ข้อมูลและสารสนเทศ</w:t>
            </w:r>
            <w:r w:rsidR="006E5457" w:rsidRPr="00FF79A3">
              <w:rPr>
                <w:rFonts w:ascii="TH Niramit AS" w:hAnsi="TH Niramit AS" w:cs="TH Niramit AS"/>
                <w:color w:val="auto"/>
                <w:sz w:val="28"/>
                <w:cs/>
              </w:rPr>
              <w:br/>
            </w:r>
            <w:r w:rsidRPr="00FF79A3">
              <w:rPr>
                <w:rFonts w:ascii="TH Niramit AS" w:hAnsi="TH Niramit AS" w:cs="TH Niramit AS"/>
                <w:color w:val="auto"/>
                <w:sz w:val="28"/>
                <w:cs/>
              </w:rPr>
              <w:t>ต่าง</w:t>
            </w:r>
            <w:r w:rsidR="006E5457" w:rsidRPr="00FF79A3">
              <w:rPr>
                <w:rFonts w:ascii="TH Niramit AS" w:hAnsi="TH Niramit AS" w:cs="TH Niramit AS"/>
                <w:color w:val="auto"/>
                <w:sz w:val="28"/>
                <w:cs/>
              </w:rPr>
              <w:t xml:space="preserve"> </w:t>
            </w:r>
            <w:r w:rsidRPr="00FF79A3">
              <w:rPr>
                <w:rFonts w:ascii="TH Niramit AS" w:hAnsi="TH Niramit AS" w:cs="TH Niramit AS"/>
                <w:color w:val="auto"/>
                <w:sz w:val="28"/>
                <w:cs/>
              </w:rPr>
              <w:t xml:space="preserve">ๆ ต่อการจัดการพันธกิจ และการบริหารจัดการเพื่อสามารถประเมินความสำเร็จของงานได้อย่างชัดเจน </w:t>
            </w:r>
          </w:p>
        </w:tc>
        <w:tc>
          <w:tcPr>
            <w:tcW w:w="315" w:type="pct"/>
          </w:tcPr>
          <w:p w14:paraId="08167ECE" w14:textId="272B54B1" w:rsidR="002C005B" w:rsidRPr="00FF79A3" w:rsidRDefault="00DA56F8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3</w:t>
            </w:r>
          </w:p>
        </w:tc>
        <w:tc>
          <w:tcPr>
            <w:tcW w:w="286" w:type="pct"/>
            <w:shd w:val="clear" w:color="auto" w:fill="FFFF00"/>
          </w:tcPr>
          <w:p w14:paraId="620B5995" w14:textId="52E87C84" w:rsidR="002C005B" w:rsidRPr="00FF79A3" w:rsidRDefault="00DA56F8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3</w:t>
            </w:r>
          </w:p>
        </w:tc>
      </w:tr>
      <w:tr w:rsidR="002C005B" w:rsidRPr="00FF79A3" w14:paraId="0A8DDA3C" w14:textId="77777777" w:rsidTr="004A35D3">
        <w:trPr>
          <w:trHeight w:val="340"/>
        </w:trPr>
        <w:tc>
          <w:tcPr>
            <w:tcW w:w="236" w:type="pct"/>
          </w:tcPr>
          <w:p w14:paraId="774CFBD3" w14:textId="77777777" w:rsidR="002C005B" w:rsidRPr="00FF79A3" w:rsidRDefault="002C005B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</w:rPr>
              <w:t>C.8.3</w:t>
            </w:r>
          </w:p>
        </w:tc>
        <w:tc>
          <w:tcPr>
            <w:tcW w:w="1316" w:type="pct"/>
          </w:tcPr>
          <w:p w14:paraId="5F65C89C" w14:textId="77777777" w:rsidR="002C005B" w:rsidRPr="00FF79A3" w:rsidRDefault="002C005B" w:rsidP="00DD58EC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  <w:cs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มีกระบวนการถ่ายทอดแผนกลยุทธ์สู่การปฏิบัติ กำกับติดตามและประเมินผลการดำเนินการตามแผนกลยุทธ์อย่างเป็นระบบ และใช้ผลการประเมินในการปรับปรุง พัฒนาเพื่อผลักดันให้บรรลุผลสำเร็จตามเป้าหมายเชิงกลยุทธ์</w:t>
            </w:r>
          </w:p>
        </w:tc>
        <w:tc>
          <w:tcPr>
            <w:tcW w:w="1365" w:type="pct"/>
          </w:tcPr>
          <w:p w14:paraId="1BE4C85A" w14:textId="609BD7FA" w:rsidR="002C005B" w:rsidRPr="00FF79A3" w:rsidRDefault="00E8593E" w:rsidP="00DD58EC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  <w:cs/>
              </w:rPr>
            </w:pPr>
            <w:r w:rsidRPr="00FF79A3">
              <w:rPr>
                <w:rFonts w:ascii="TH Niramit AS" w:hAnsi="TH Niramit AS" w:cs="TH Niramit AS"/>
                <w:color w:val="auto"/>
                <w:sz w:val="28"/>
                <w:cs/>
              </w:rPr>
              <w:t xml:space="preserve">มีการถ่ายทอดแผนกลยุทธ์สู่การปฏิบัติการประจำปีผ่านกระบวนการจัดทำคำรับรองการปฏิบัติราชการประจำปีระหว่างอธิการบดีและหัวหน้าส่วนงาน แลมีการกำหนด </w:t>
            </w:r>
            <w:r w:rsidRPr="00FF79A3">
              <w:rPr>
                <w:rFonts w:ascii="TH Niramit AS" w:hAnsi="TH Niramit AS" w:cs="TH Niramit AS"/>
                <w:color w:val="auto"/>
                <w:sz w:val="28"/>
              </w:rPr>
              <w:t xml:space="preserve">OKR </w:t>
            </w:r>
            <w:r w:rsidRPr="00FF79A3">
              <w:rPr>
                <w:rFonts w:ascii="TH Niramit AS" w:hAnsi="TH Niramit AS" w:cs="TH Niramit AS"/>
                <w:color w:val="auto"/>
                <w:sz w:val="28"/>
                <w:cs/>
              </w:rPr>
              <w:t>ในการติดตามประเมินผลการดำเนินการของผู้บริหาร</w:t>
            </w:r>
          </w:p>
        </w:tc>
        <w:tc>
          <w:tcPr>
            <w:tcW w:w="1482" w:type="pct"/>
          </w:tcPr>
          <w:p w14:paraId="694B32CD" w14:textId="77777777" w:rsidR="002C005B" w:rsidRDefault="00E8593E" w:rsidP="00DD58EC">
            <w:pPr>
              <w:spacing w:after="0" w:line="240" w:lineRule="auto"/>
              <w:jc w:val="thaiDistribute"/>
              <w:rPr>
                <w:rFonts w:ascii="TH Niramit AS" w:hAnsi="TH Niramit AS" w:cs="TH Niramit AS"/>
                <w:color w:val="auto"/>
                <w:sz w:val="28"/>
              </w:rPr>
            </w:pPr>
            <w:r w:rsidRPr="00FF79A3">
              <w:rPr>
                <w:rFonts w:ascii="TH Niramit AS" w:hAnsi="TH Niramit AS" w:cs="TH Niramit AS"/>
                <w:color w:val="auto"/>
                <w:sz w:val="28"/>
                <w:cs/>
              </w:rPr>
              <w:t>การประเมินกระบวนการถ่ายทอดกลยุทธ์สู่การปฏิบัติ รวมถึงการประเมินผลของการบรรลุผลในแต่ละช่วงเวลาของพันธกิจต่าง ๆ สู่การพัฒนาจากการกำกับติดตามอย่างต่อเนื่อง และใช้ผลการประเมินเพื่อปรับปรุงการดำเนินงาน โดยคำนึงถึงเป้าประสงค์ความสำเร็จของวิสัยทัศน์ (ทบทวนตัวชี้วัดของแผนงานต่าง ๆ ให้สอดคล้องกับวิสัยทัศน์)</w:t>
            </w:r>
          </w:p>
          <w:p w14:paraId="70A6CE0F" w14:textId="77777777" w:rsidR="00F231C9" w:rsidRDefault="00F231C9" w:rsidP="00DD58EC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</w:p>
          <w:p w14:paraId="324CE8AC" w14:textId="04E8C3A9" w:rsidR="00F231C9" w:rsidRPr="00FF79A3" w:rsidRDefault="00F231C9" w:rsidP="00DD58EC">
            <w:pPr>
              <w:spacing w:after="0" w:line="240" w:lineRule="auto"/>
              <w:jc w:val="thaiDistribute"/>
              <w:rPr>
                <w:rFonts w:ascii="TH Niramit AS" w:hAnsi="TH Niramit AS" w:cs="TH Niramit AS" w:hint="cs"/>
                <w:sz w:val="28"/>
              </w:rPr>
            </w:pPr>
          </w:p>
        </w:tc>
        <w:tc>
          <w:tcPr>
            <w:tcW w:w="315" w:type="pct"/>
          </w:tcPr>
          <w:p w14:paraId="4B86CABA" w14:textId="63B70E38" w:rsidR="002C005B" w:rsidRPr="00FF79A3" w:rsidRDefault="002C005B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4</w:t>
            </w:r>
          </w:p>
        </w:tc>
        <w:tc>
          <w:tcPr>
            <w:tcW w:w="286" w:type="pct"/>
            <w:shd w:val="clear" w:color="auto" w:fill="FFFF00"/>
          </w:tcPr>
          <w:p w14:paraId="0D1C1CE9" w14:textId="75BC4F6A" w:rsidR="002C005B" w:rsidRPr="00FF79A3" w:rsidRDefault="00E8593E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3</w:t>
            </w:r>
          </w:p>
        </w:tc>
      </w:tr>
      <w:tr w:rsidR="002C005B" w:rsidRPr="00FF79A3" w14:paraId="1446C240" w14:textId="77777777" w:rsidTr="004A35D3">
        <w:trPr>
          <w:trHeight w:val="340"/>
        </w:trPr>
        <w:tc>
          <w:tcPr>
            <w:tcW w:w="236" w:type="pct"/>
          </w:tcPr>
          <w:p w14:paraId="7EF9DD20" w14:textId="77777777" w:rsidR="002C005B" w:rsidRPr="00FF79A3" w:rsidRDefault="002C005B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</w:rPr>
              <w:lastRenderedPageBreak/>
              <w:t>C.8.4</w:t>
            </w:r>
          </w:p>
        </w:tc>
        <w:tc>
          <w:tcPr>
            <w:tcW w:w="1316" w:type="pct"/>
          </w:tcPr>
          <w:p w14:paraId="217EC1CD" w14:textId="431240DF" w:rsidR="002C005B" w:rsidRPr="00FF79A3" w:rsidRDefault="002C005B" w:rsidP="00DD58EC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  <w:cs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มีกระบวนการสื่อสารข้อมูลสำคัญตามพันธกิจและกระบวนการสร้างความผูกพันกับบุคลากรและผู้เรียน รวมทั้งผู้มีส่วนได้ส่วนเสียที่สำคัญอย่างเป็นระบบ</w:t>
            </w:r>
          </w:p>
        </w:tc>
        <w:tc>
          <w:tcPr>
            <w:tcW w:w="1365" w:type="pct"/>
          </w:tcPr>
          <w:p w14:paraId="16DDAB58" w14:textId="7EDC6F63" w:rsidR="002C005B" w:rsidRPr="00FF79A3" w:rsidRDefault="002C005B" w:rsidP="00DD58EC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มีกระบวน</w:t>
            </w:r>
            <w:r w:rsidR="00E8593E" w:rsidRPr="00FF79A3">
              <w:rPr>
                <w:rFonts w:ascii="TH Niramit AS" w:hAnsi="TH Niramit AS" w:cs="TH Niramit AS"/>
                <w:sz w:val="28"/>
                <w:cs/>
              </w:rPr>
              <w:t>การจากฝ่ายบริหารและช่องทาง</w:t>
            </w:r>
            <w:r w:rsidRPr="00FF79A3">
              <w:rPr>
                <w:rFonts w:ascii="TH Niramit AS" w:hAnsi="TH Niramit AS" w:cs="TH Niramit AS"/>
                <w:sz w:val="28"/>
                <w:cs/>
              </w:rPr>
              <w:t>การสื่อสารข้อมูลตามพันธกิจของมหาวิทยาลัย</w:t>
            </w:r>
            <w:r w:rsidR="001C0AE5" w:rsidRPr="00FF79A3">
              <w:rPr>
                <w:rFonts w:ascii="TH Niramit AS" w:hAnsi="TH Niramit AS" w:cs="TH Niramit AS"/>
                <w:sz w:val="28"/>
                <w:cs/>
              </w:rPr>
              <w:t>อย่างหลากหลายสู่ผู้ปฏิบัติและผู้เกี่ยวข้อง โดยเน้นการใช้สื่อที่ทันสมัยและรวดเร็ว</w:t>
            </w:r>
          </w:p>
        </w:tc>
        <w:tc>
          <w:tcPr>
            <w:tcW w:w="1482" w:type="pct"/>
          </w:tcPr>
          <w:p w14:paraId="7212A423" w14:textId="77777777" w:rsidR="006E5457" w:rsidRPr="00FF79A3" w:rsidRDefault="002C005B" w:rsidP="006E1FF8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20" w:hanging="270"/>
              <w:jc w:val="thaiDistribute"/>
              <w:rPr>
                <w:rFonts w:ascii="TH Niramit AS" w:hAnsi="TH Niramit AS" w:cs="TH Niramit AS"/>
                <w:color w:val="auto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ทบทวนกระบวนการ</w:t>
            </w:r>
            <w:r w:rsidR="00E8593E" w:rsidRPr="00FF79A3">
              <w:rPr>
                <w:rFonts w:ascii="TH Niramit AS" w:hAnsi="TH Niramit AS" w:cs="TH Niramit AS"/>
                <w:sz w:val="28"/>
                <w:cs/>
              </w:rPr>
              <w:t>รับข้อมูลจากการ</w:t>
            </w:r>
            <w:r w:rsidRPr="00FF79A3">
              <w:rPr>
                <w:rFonts w:ascii="TH Niramit AS" w:hAnsi="TH Niramit AS" w:cs="TH Niramit AS"/>
                <w:sz w:val="28"/>
                <w:cs/>
              </w:rPr>
              <w:t>สื่อสารที่เข้าถึงผู้มีส่วนได้ส่วนเสียอย่างครบถ้วน</w:t>
            </w:r>
            <w:r w:rsidR="00E8593E" w:rsidRPr="00FF79A3">
              <w:rPr>
                <w:rFonts w:ascii="TH Niramit AS" w:hAnsi="TH Niramit AS" w:cs="TH Niramit AS"/>
                <w:sz w:val="28"/>
                <w:cs/>
              </w:rPr>
              <w:t xml:space="preserve"> พร้อมทั้งการวิเคราะห์ผลที่มีต่อการ</w:t>
            </w:r>
            <w:r w:rsidRPr="00FF79A3">
              <w:rPr>
                <w:rFonts w:ascii="TH Niramit AS" w:hAnsi="TH Niramit AS" w:cs="TH Niramit AS"/>
                <w:sz w:val="28"/>
                <w:cs/>
              </w:rPr>
              <w:t>สร้างความผูกพันกับ</w:t>
            </w:r>
            <w:r w:rsidR="00D1663D" w:rsidRPr="00FF79A3">
              <w:rPr>
                <w:rFonts w:ascii="TH Niramit AS" w:hAnsi="TH Niramit AS" w:cs="TH Niramit AS"/>
                <w:sz w:val="28"/>
                <w:cs/>
              </w:rPr>
              <w:t>กลุ่มผู้มีส่วนได้ส่วนเสียในแต่ละกลุ่มได้อย่างต่อเนื่อง และเพื่อให้เกิดผลกระทบที่ดีต่อมหาวิทยาลัย</w:t>
            </w:r>
            <w:r w:rsidRPr="00FF79A3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</w:p>
          <w:p w14:paraId="2F8D0888" w14:textId="2A524496" w:rsidR="00711F8C" w:rsidRPr="00F231C9" w:rsidRDefault="00991E38" w:rsidP="00711F8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20" w:hanging="270"/>
              <w:jc w:val="thaiDistribute"/>
              <w:rPr>
                <w:rFonts w:ascii="TH Niramit AS" w:hAnsi="TH Niramit AS" w:cs="TH Niramit AS" w:hint="cs"/>
                <w:sz w:val="28"/>
                <w:cs/>
              </w:rPr>
            </w:pPr>
            <w:r w:rsidRPr="00FF79A3">
              <w:rPr>
                <w:rFonts w:ascii="TH Niramit AS" w:hAnsi="TH Niramit AS" w:cs="TH Niramit AS"/>
                <w:color w:val="auto"/>
                <w:sz w:val="28"/>
                <w:cs/>
              </w:rPr>
              <w:t>ควรพัฒนากระบวนการสื่อสารของมหาวิทยาลัยสู่คณะวิชา หลักสูตร หน่วยงาน ทั้งจากบนลงล่างและจากล่างขึ้นบน เพื่อให้เกิดประสิทธิภาพในการดำเนินงานตามพันธกิจ</w:t>
            </w:r>
          </w:p>
        </w:tc>
        <w:tc>
          <w:tcPr>
            <w:tcW w:w="315" w:type="pct"/>
          </w:tcPr>
          <w:p w14:paraId="508D07E5" w14:textId="00A96545" w:rsidR="002C005B" w:rsidRPr="00FF79A3" w:rsidRDefault="002C005B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3</w:t>
            </w:r>
          </w:p>
        </w:tc>
        <w:tc>
          <w:tcPr>
            <w:tcW w:w="286" w:type="pct"/>
            <w:shd w:val="clear" w:color="auto" w:fill="FFFF00"/>
          </w:tcPr>
          <w:p w14:paraId="4D74C8C3" w14:textId="3BE8953F" w:rsidR="002C005B" w:rsidRPr="00FF79A3" w:rsidRDefault="00234376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2</w:t>
            </w:r>
          </w:p>
        </w:tc>
      </w:tr>
      <w:tr w:rsidR="002C005B" w:rsidRPr="00FF79A3" w14:paraId="178A7DAD" w14:textId="77777777" w:rsidTr="004A35D3">
        <w:trPr>
          <w:trHeight w:val="340"/>
        </w:trPr>
        <w:tc>
          <w:tcPr>
            <w:tcW w:w="236" w:type="pct"/>
          </w:tcPr>
          <w:p w14:paraId="7996C9D1" w14:textId="77777777" w:rsidR="002C005B" w:rsidRPr="00FF79A3" w:rsidRDefault="002C005B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</w:rPr>
              <w:t>C.8.5</w:t>
            </w:r>
          </w:p>
        </w:tc>
        <w:tc>
          <w:tcPr>
            <w:tcW w:w="1316" w:type="pct"/>
          </w:tcPr>
          <w:p w14:paraId="089090C0" w14:textId="77777777" w:rsidR="002C005B" w:rsidRPr="00FF79A3" w:rsidRDefault="002C005B" w:rsidP="00DD58EC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มีกระบวนการประเมินภาวะผู้นำ ธรรมาภิบาล และผลการปฏิบัติงานของผู้บริหารคณะ/สถาบัน รวมทั้งผู้บริหารสูงสุด และสภามหาวิทยาลัย/สถาบัน และใช้ผลการประเมินเพื่อการพัฒนาปรับปรุง</w:t>
            </w:r>
          </w:p>
          <w:p w14:paraId="28C95C73" w14:textId="562C9D04" w:rsidR="002C005B" w:rsidRPr="00FF79A3" w:rsidRDefault="002C005B" w:rsidP="00DD58EC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1365" w:type="pct"/>
          </w:tcPr>
          <w:p w14:paraId="4FEC75A1" w14:textId="40F54DFB" w:rsidR="002C005B" w:rsidRPr="00FF79A3" w:rsidRDefault="002C005B" w:rsidP="008A2228">
            <w:pPr>
              <w:spacing w:after="0" w:line="240" w:lineRule="auto"/>
              <w:rPr>
                <w:rFonts w:ascii="TH Niramit AS" w:hAnsi="TH Niramit AS" w:cs="TH Niramit AS"/>
                <w:sz w:val="28"/>
                <w:cs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มีระบบการประเมินภาวะผู้นำ ธรรมาภิบาล และผลการปฏิบัติงานของผู้บริหารทุกระดับที่ดำเนินโดยงานสภามหาวิทยาลัยแม่โจ้</w:t>
            </w:r>
            <w:r w:rsidR="008A2228" w:rsidRPr="00FF79A3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  <w:r w:rsidR="008A2228" w:rsidRPr="00FF79A3">
              <w:rPr>
                <w:rFonts w:ascii="TH Niramit AS" w:hAnsi="TH Niramit AS" w:cs="TH Niramit AS"/>
                <w:color w:val="auto"/>
                <w:sz w:val="28"/>
                <w:cs/>
              </w:rPr>
              <w:t>ตามมาตรา 51 แห่ง พรบ.แม่โจ้ พ.ศ. 2560</w:t>
            </w:r>
          </w:p>
        </w:tc>
        <w:tc>
          <w:tcPr>
            <w:tcW w:w="1482" w:type="pct"/>
          </w:tcPr>
          <w:p w14:paraId="0F33AEE8" w14:textId="06002226" w:rsidR="008A2228" w:rsidRPr="00FF79A3" w:rsidRDefault="008A2228" w:rsidP="006E1FF8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410"/>
              <w:jc w:val="thaiDistribute"/>
              <w:rPr>
                <w:rFonts w:ascii="TH Niramit AS" w:hAnsi="TH Niramit AS" w:cs="TH Niramit AS"/>
                <w:color w:val="auto"/>
                <w:sz w:val="28"/>
              </w:rPr>
            </w:pPr>
            <w:r w:rsidRPr="00FF79A3">
              <w:rPr>
                <w:rFonts w:ascii="TH Niramit AS" w:hAnsi="TH Niramit AS" w:cs="TH Niramit AS"/>
                <w:color w:val="auto"/>
                <w:sz w:val="28"/>
                <w:cs/>
              </w:rPr>
              <w:t>ควรวิเคราะห์ผลของการประเมินภาวะผู้นำในทุกระดับสู่การวางแผนอย่างเป็นระบบ เพื่อการปรับปรุงตามยุทธศาสตร์และวิสัยทัศน์</w:t>
            </w:r>
          </w:p>
          <w:p w14:paraId="67ED79A7" w14:textId="77777777" w:rsidR="006E1FF8" w:rsidRPr="00F231C9" w:rsidRDefault="008A2228" w:rsidP="006E1FF8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410"/>
              <w:jc w:val="thaiDistribute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color w:val="auto"/>
                <w:sz w:val="28"/>
                <w:cs/>
              </w:rPr>
              <w:t>ควรมีการทบทวนระบบและกลไกในการประเมินผู้บริหาร เพื่อให้ข้อมูลสารสนเทศให้ครอบคลุมทุกด้าน เพื่อการพัฒนาศักยภาพของผู้บริหารทุกระดับของคณะ</w:t>
            </w:r>
            <w:r w:rsidR="006E5457" w:rsidRPr="00FF79A3">
              <w:rPr>
                <w:rFonts w:ascii="TH Niramit AS" w:hAnsi="TH Niramit AS" w:cs="TH Niramit AS"/>
                <w:color w:val="auto"/>
                <w:sz w:val="28"/>
                <w:cs/>
              </w:rPr>
              <w:t xml:space="preserve">และมหาวิทยาลัย </w:t>
            </w:r>
            <w:r w:rsidRPr="00FF79A3">
              <w:rPr>
                <w:rFonts w:ascii="TH Niramit AS" w:hAnsi="TH Niramit AS" w:cs="TH Niramit AS"/>
                <w:color w:val="auto"/>
                <w:sz w:val="28"/>
                <w:cs/>
              </w:rPr>
              <w:t>และระบบการทำงานขององค์กรให้ได้ผลลัพธ์ที่สอดคล้องตามวิสัยทัศน์</w:t>
            </w:r>
          </w:p>
          <w:p w14:paraId="36CA17A7" w14:textId="311E0689" w:rsidR="00F231C9" w:rsidRPr="00F231C9" w:rsidRDefault="00F231C9" w:rsidP="00F231C9">
            <w:pPr>
              <w:spacing w:after="0" w:line="240" w:lineRule="auto"/>
              <w:jc w:val="thaiDistribute"/>
              <w:rPr>
                <w:rFonts w:ascii="TH Niramit AS" w:hAnsi="TH Niramit AS" w:cs="TH Niramit AS" w:hint="cs"/>
                <w:sz w:val="28"/>
              </w:rPr>
            </w:pPr>
          </w:p>
        </w:tc>
        <w:tc>
          <w:tcPr>
            <w:tcW w:w="315" w:type="pct"/>
          </w:tcPr>
          <w:p w14:paraId="01FA2B40" w14:textId="7D9EC342" w:rsidR="002C005B" w:rsidRPr="00FF79A3" w:rsidRDefault="002C005B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3</w:t>
            </w:r>
          </w:p>
        </w:tc>
        <w:tc>
          <w:tcPr>
            <w:tcW w:w="286" w:type="pct"/>
            <w:shd w:val="clear" w:color="auto" w:fill="FFFF00"/>
          </w:tcPr>
          <w:p w14:paraId="7559F7F6" w14:textId="1E519C5E" w:rsidR="002C005B" w:rsidRPr="00FF79A3" w:rsidRDefault="00234376" w:rsidP="00DD58EC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3</w:t>
            </w:r>
          </w:p>
        </w:tc>
      </w:tr>
      <w:tr w:rsidR="008A2228" w:rsidRPr="00FF79A3" w14:paraId="6B42F9CF" w14:textId="77777777" w:rsidTr="004A35D3">
        <w:trPr>
          <w:trHeight w:val="340"/>
        </w:trPr>
        <w:tc>
          <w:tcPr>
            <w:tcW w:w="236" w:type="pct"/>
          </w:tcPr>
          <w:p w14:paraId="2E1A40B0" w14:textId="5F6EDB9E" w:rsidR="008A2228" w:rsidRPr="00FF79A3" w:rsidRDefault="008A2228" w:rsidP="008A222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</w:rPr>
              <w:lastRenderedPageBreak/>
              <w:t>C.8.6</w:t>
            </w:r>
          </w:p>
        </w:tc>
        <w:tc>
          <w:tcPr>
            <w:tcW w:w="1316" w:type="pct"/>
          </w:tcPr>
          <w:p w14:paraId="403066E5" w14:textId="3AEC27D9" w:rsidR="008A2228" w:rsidRPr="00FF79A3" w:rsidRDefault="008A2228" w:rsidP="008A2228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  <w:cs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มีการใช้ผลการประเมินคุณภาพการศึกษาทุกระดับในการพัฒนา ปรับปรุง การบริหารและการดำเนินพันธกิจของคณะ/สถาบัน</w:t>
            </w:r>
          </w:p>
        </w:tc>
        <w:tc>
          <w:tcPr>
            <w:tcW w:w="1365" w:type="pct"/>
          </w:tcPr>
          <w:p w14:paraId="03FBF832" w14:textId="13A1D3CC" w:rsidR="00374BA8" w:rsidRPr="00FF79A3" w:rsidRDefault="00374BA8" w:rsidP="00B260D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00" w:hanging="270"/>
              <w:jc w:val="thaiDistribute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ทุกภาคส่วนของมหาวิทยาลัยตระหนักในความสำคัญของการประกันคุณภาพ โดยมีส่วนร่วมในการพัฒนาคุณภาพทุกระดับ ดังนี้</w:t>
            </w:r>
          </w:p>
          <w:p w14:paraId="59A73938" w14:textId="77777777" w:rsidR="00374BA8" w:rsidRPr="00FF79A3" w:rsidRDefault="00374BA8" w:rsidP="00B260D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570" w:hanging="270"/>
              <w:jc w:val="thaiDistribute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 xml:space="preserve">การพัฒนาคุณภาพหลักสูตรโดยใช้เกณฑ์ </w:t>
            </w:r>
            <w:r w:rsidRPr="00FF79A3">
              <w:rPr>
                <w:rFonts w:ascii="TH Niramit AS" w:hAnsi="TH Niramit AS" w:cs="TH Niramit AS"/>
                <w:sz w:val="28"/>
              </w:rPr>
              <w:t>AUN-QA</w:t>
            </w:r>
          </w:p>
          <w:p w14:paraId="522BAEFD" w14:textId="51E7EE2C" w:rsidR="00374BA8" w:rsidRPr="00FF79A3" w:rsidRDefault="00374BA8" w:rsidP="00B260D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570" w:hanging="270"/>
              <w:jc w:val="thaiDistribute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การพัฒนาคุณภาพระดับคณะ/สถาบัน</w:t>
            </w:r>
            <w:r w:rsidR="001335A0" w:rsidRPr="00FF79A3">
              <w:rPr>
                <w:rFonts w:ascii="TH Niramit AS" w:hAnsi="TH Niramit AS" w:cs="TH Niramit AS"/>
                <w:sz w:val="28"/>
                <w:cs/>
              </w:rPr>
              <w:br/>
            </w:r>
            <w:r w:rsidRPr="00FF79A3">
              <w:rPr>
                <w:rFonts w:ascii="TH Niramit AS" w:hAnsi="TH Niramit AS" w:cs="TH Niramit AS"/>
                <w:sz w:val="28"/>
                <w:cs/>
              </w:rPr>
              <w:t xml:space="preserve">ใช้เกณฑ์ </w:t>
            </w:r>
            <w:r w:rsidRPr="00FF79A3">
              <w:rPr>
                <w:rFonts w:ascii="TH Niramit AS" w:hAnsi="TH Niramit AS" w:cs="TH Niramit AS"/>
                <w:sz w:val="28"/>
              </w:rPr>
              <w:t>CUPT-QMS</w:t>
            </w:r>
          </w:p>
          <w:p w14:paraId="2F57AF91" w14:textId="4515B4F4" w:rsidR="00374BA8" w:rsidRDefault="00FB4F2A" w:rsidP="00B260D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570" w:hanging="270"/>
              <w:jc w:val="thaiDistribute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หน่วยงาน</w:t>
            </w:r>
            <w:r w:rsidR="00374BA8" w:rsidRPr="00FF79A3">
              <w:rPr>
                <w:rFonts w:ascii="TH Niramit AS" w:hAnsi="TH Niramit AS" w:cs="TH Niramit AS"/>
                <w:sz w:val="28"/>
                <w:cs/>
              </w:rPr>
              <w:t>สายสนับสนุนมีการประกันคุณภาพด้วยเกณฑ์ที่พัฒนาขึ้น</w:t>
            </w:r>
            <w:r w:rsidRPr="00FF79A3">
              <w:rPr>
                <w:rFonts w:ascii="TH Niramit AS" w:hAnsi="TH Niramit AS" w:cs="TH Niramit AS"/>
                <w:sz w:val="28"/>
                <w:cs/>
              </w:rPr>
              <w:t>เอง</w:t>
            </w:r>
          </w:p>
          <w:p w14:paraId="1BE8398F" w14:textId="652B9B3D" w:rsidR="00B260DC" w:rsidRPr="00FF79A3" w:rsidRDefault="00B260DC" w:rsidP="00B260D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00" w:hanging="270"/>
              <w:jc w:val="thaiDistribute"/>
              <w:rPr>
                <w:rFonts w:ascii="TH Niramit AS" w:hAnsi="TH Niramit AS" w:cs="TH Niramit AS"/>
                <w:sz w:val="28"/>
                <w:cs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การประเมินคุณภาพของหน่วยงานสนับสนุน</w:t>
            </w:r>
            <w:r w:rsidR="00E83964" w:rsidRPr="00FF79A3">
              <w:rPr>
                <w:rFonts w:ascii="TH Niramit AS" w:hAnsi="TH Niramit AS" w:cs="TH Niramit AS"/>
                <w:sz w:val="28"/>
                <w:cs/>
              </w:rPr>
              <w:t>ทำให้มีแนวทางในการ</w:t>
            </w:r>
            <w:r w:rsidR="00F71E92" w:rsidRPr="00FF79A3">
              <w:rPr>
                <w:rFonts w:ascii="TH Niramit AS" w:hAnsi="TH Niramit AS" w:cs="TH Niramit AS"/>
                <w:sz w:val="28"/>
                <w:cs/>
              </w:rPr>
              <w:t>พัฒนา</w:t>
            </w:r>
            <w:r w:rsidRPr="00FF79A3">
              <w:rPr>
                <w:rFonts w:ascii="TH Niramit AS" w:hAnsi="TH Niramit AS" w:cs="TH Niramit AS"/>
                <w:sz w:val="28"/>
                <w:cs/>
              </w:rPr>
              <w:t>หน่วยงานตนเอง</w:t>
            </w:r>
            <w:r w:rsidR="00E83964" w:rsidRPr="00FF79A3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  <w:r w:rsidRPr="00FF79A3">
              <w:rPr>
                <w:rFonts w:ascii="TH Niramit AS" w:hAnsi="TH Niramit AS" w:cs="TH Niramit AS"/>
                <w:sz w:val="28"/>
                <w:cs/>
              </w:rPr>
              <w:t>และ</w:t>
            </w:r>
            <w:r w:rsidR="00E83964" w:rsidRPr="00FF79A3">
              <w:rPr>
                <w:rFonts w:ascii="TH Niramit AS" w:hAnsi="TH Niramit AS" w:cs="TH Niramit AS"/>
                <w:sz w:val="28"/>
                <w:cs/>
              </w:rPr>
              <w:t>มีส่วนร่วมในการประกันคุณภาพภายในระดับคณะและ</w:t>
            </w:r>
            <w:r w:rsidRPr="00FF79A3">
              <w:rPr>
                <w:rFonts w:ascii="TH Niramit AS" w:hAnsi="TH Niramit AS" w:cs="TH Niramit AS"/>
                <w:sz w:val="28"/>
                <w:cs/>
              </w:rPr>
              <w:t>ระดับมหาวิทยาลัย</w:t>
            </w:r>
            <w:r w:rsidR="00E83964" w:rsidRPr="00FF79A3">
              <w:rPr>
                <w:rFonts w:ascii="TH Niramit AS" w:hAnsi="TH Niramit AS" w:cs="TH Niramit AS"/>
                <w:sz w:val="28"/>
                <w:cs/>
              </w:rPr>
              <w:t>เพิ่ม</w:t>
            </w:r>
            <w:r w:rsidRPr="00FF79A3">
              <w:rPr>
                <w:rFonts w:ascii="TH Niramit AS" w:hAnsi="TH Niramit AS" w:cs="TH Niramit AS"/>
                <w:sz w:val="28"/>
                <w:cs/>
              </w:rPr>
              <w:t>ขึ้น</w:t>
            </w:r>
          </w:p>
        </w:tc>
        <w:tc>
          <w:tcPr>
            <w:tcW w:w="1482" w:type="pct"/>
          </w:tcPr>
          <w:p w14:paraId="34E137A2" w14:textId="5995060B" w:rsidR="008A2228" w:rsidRPr="00FF79A3" w:rsidRDefault="00971918" w:rsidP="001335A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20" w:hanging="280"/>
              <w:jc w:val="thaiDistribute"/>
              <w:rPr>
                <w:rFonts w:ascii="TH Niramit AS" w:hAnsi="TH Niramit AS" w:cs="TH Niramit AS"/>
                <w:color w:val="auto"/>
                <w:sz w:val="28"/>
              </w:rPr>
            </w:pPr>
            <w:r w:rsidRPr="00FF79A3">
              <w:rPr>
                <w:rFonts w:ascii="TH Niramit AS" w:hAnsi="TH Niramit AS" w:cs="TH Niramit AS"/>
                <w:color w:val="auto"/>
                <w:sz w:val="28"/>
                <w:cs/>
              </w:rPr>
              <w:t xml:space="preserve">มหาวิทยาลัย/คณะ/หลักสูตร </w:t>
            </w:r>
            <w:r w:rsidR="008A2228" w:rsidRPr="00FF79A3">
              <w:rPr>
                <w:rFonts w:ascii="TH Niramit AS" w:hAnsi="TH Niramit AS" w:cs="TH Niramit AS"/>
                <w:color w:val="auto"/>
                <w:sz w:val="28"/>
                <w:cs/>
              </w:rPr>
              <w:t>ควร</w:t>
            </w:r>
            <w:r w:rsidR="0001641C" w:rsidRPr="00FF79A3">
              <w:rPr>
                <w:rFonts w:ascii="TH Niramit AS" w:hAnsi="TH Niramit AS" w:cs="TH Niramit AS"/>
                <w:color w:val="auto"/>
                <w:sz w:val="28"/>
                <w:cs/>
              </w:rPr>
              <w:t>นำผลการ</w:t>
            </w:r>
            <w:r w:rsidR="008A2228" w:rsidRPr="00FF79A3">
              <w:rPr>
                <w:rFonts w:ascii="TH Niramit AS" w:hAnsi="TH Niramit AS" w:cs="TH Niramit AS"/>
                <w:color w:val="auto"/>
                <w:sz w:val="28"/>
                <w:cs/>
              </w:rPr>
              <w:t>วิเคราะห์การประกันคุณภาพทุกระดับตั้งแต่หลักสูตร คณะ หน่วยงาน สู่การบริหารจัดการเพื่อวางแผนในการพัฒนาและ/หรือปรับปรุง</w:t>
            </w:r>
            <w:r w:rsidR="00711F8C">
              <w:rPr>
                <w:rFonts w:ascii="TH Niramit AS" w:hAnsi="TH Niramit AS" w:cs="TH Niramit AS"/>
                <w:color w:val="auto"/>
                <w:sz w:val="28"/>
              </w:rPr>
              <w:br/>
            </w:r>
            <w:r w:rsidR="008A2228" w:rsidRPr="00FF79A3">
              <w:rPr>
                <w:rFonts w:ascii="TH Niramit AS" w:hAnsi="TH Niramit AS" w:cs="TH Niramit AS"/>
                <w:color w:val="auto"/>
                <w:sz w:val="28"/>
                <w:cs/>
              </w:rPr>
              <w:t>พันธกิจต่าง ๆ ให้สอดคล้องกับทิศทางของมหาวิทยาลัยและสอดคล้องกับวิสัยทัศน์ที่ตั้งไว้</w:t>
            </w:r>
            <w:r w:rsidRPr="00FF79A3">
              <w:rPr>
                <w:rFonts w:ascii="TH Niramit AS" w:hAnsi="TH Niramit AS" w:cs="TH Niramit AS"/>
                <w:color w:val="auto"/>
                <w:sz w:val="28"/>
                <w:cs/>
              </w:rPr>
              <w:t xml:space="preserve"> และกำกับการดูแลให้มีการดำเนินงานตามแผนอย่างเป็นรูปธรรม</w:t>
            </w:r>
          </w:p>
          <w:p w14:paraId="5461AD75" w14:textId="77777777" w:rsidR="008A2228" w:rsidRPr="00FF79A3" w:rsidRDefault="008A2228" w:rsidP="00B260D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20" w:hanging="280"/>
              <w:jc w:val="thaiDistribute"/>
              <w:rPr>
                <w:rFonts w:ascii="TH Niramit AS" w:hAnsi="TH Niramit AS" w:cs="TH Niramit AS"/>
                <w:color w:val="auto"/>
                <w:sz w:val="28"/>
              </w:rPr>
            </w:pPr>
            <w:r w:rsidRPr="00FF79A3">
              <w:rPr>
                <w:rFonts w:ascii="TH Niramit AS" w:hAnsi="TH Niramit AS" w:cs="TH Niramit AS"/>
                <w:color w:val="auto"/>
                <w:sz w:val="28"/>
                <w:cs/>
              </w:rPr>
              <w:t xml:space="preserve">ควรพัฒนากระบวนการประกันคุณภาพหลักสูตรตามเกณฑ์ </w:t>
            </w:r>
            <w:r w:rsidRPr="00FF79A3">
              <w:rPr>
                <w:rFonts w:ascii="TH Niramit AS" w:hAnsi="TH Niramit AS" w:cs="TH Niramit AS"/>
                <w:color w:val="auto"/>
                <w:sz w:val="28"/>
              </w:rPr>
              <w:t xml:space="preserve">AUN-QA </w:t>
            </w:r>
            <w:r w:rsidRPr="00FF79A3">
              <w:rPr>
                <w:rFonts w:ascii="TH Niramit AS" w:hAnsi="TH Niramit AS" w:cs="TH Niramit AS"/>
                <w:color w:val="auto"/>
                <w:sz w:val="28"/>
                <w:cs/>
              </w:rPr>
              <w:t>ตั้งแต่การทำความเข้าใจเกณฑ์ และการพัฒนาระบบต่าง ๆ ให้สอดคล้องกับเกณฑ์ รวมถึงการทำรายงานคุณภาพของหลักสูตร</w:t>
            </w:r>
          </w:p>
          <w:p w14:paraId="36F4D8AC" w14:textId="4B7F8410" w:rsidR="006D2EA5" w:rsidRPr="00FF79A3" w:rsidRDefault="006D2EA5" w:rsidP="00B260D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20" w:hanging="280"/>
              <w:jc w:val="thaiDistribute"/>
              <w:rPr>
                <w:rFonts w:ascii="TH Niramit AS" w:hAnsi="TH Niramit AS" w:cs="TH Niramit AS"/>
                <w:color w:val="auto"/>
                <w:sz w:val="28"/>
              </w:rPr>
            </w:pPr>
            <w:r w:rsidRPr="00FF79A3">
              <w:rPr>
                <w:rFonts w:ascii="TH Niramit AS" w:hAnsi="TH Niramit AS" w:cs="TH Niramit AS"/>
                <w:color w:val="auto"/>
                <w:sz w:val="28"/>
                <w:cs/>
              </w:rPr>
              <w:t>การนำเอาผลการประเมินของหน่วยงานสนับสนุนไปวางแผนปรับปรุงกระบวนการดำเนินงานให้เป็นรูปธรรมอย่างทั่วถึงและเป็นระบบ</w:t>
            </w:r>
          </w:p>
        </w:tc>
        <w:tc>
          <w:tcPr>
            <w:tcW w:w="315" w:type="pct"/>
          </w:tcPr>
          <w:p w14:paraId="6A292163" w14:textId="2236D47E" w:rsidR="008A2228" w:rsidRPr="00FF79A3" w:rsidRDefault="008A2228" w:rsidP="008A222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3</w:t>
            </w:r>
          </w:p>
        </w:tc>
        <w:tc>
          <w:tcPr>
            <w:tcW w:w="286" w:type="pct"/>
            <w:shd w:val="clear" w:color="auto" w:fill="FFFF00"/>
          </w:tcPr>
          <w:p w14:paraId="46F2CA2D" w14:textId="568097EF" w:rsidR="008A2228" w:rsidRPr="00FF79A3" w:rsidRDefault="00234376" w:rsidP="008A222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FF79A3">
              <w:rPr>
                <w:rFonts w:ascii="TH Niramit AS" w:hAnsi="TH Niramit AS" w:cs="TH Niramit AS"/>
                <w:sz w:val="28"/>
                <w:cs/>
              </w:rPr>
              <w:t>3</w:t>
            </w:r>
          </w:p>
        </w:tc>
      </w:tr>
      <w:tr w:rsidR="008A2228" w:rsidRPr="00FF79A3" w14:paraId="0577D8A8" w14:textId="77777777" w:rsidTr="004A35D3">
        <w:trPr>
          <w:trHeight w:val="340"/>
        </w:trPr>
        <w:tc>
          <w:tcPr>
            <w:tcW w:w="236" w:type="pct"/>
          </w:tcPr>
          <w:p w14:paraId="336EA5F1" w14:textId="77777777" w:rsidR="008A2228" w:rsidRPr="00FF79A3" w:rsidRDefault="008A2228" w:rsidP="008A2228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</w:p>
        </w:tc>
        <w:tc>
          <w:tcPr>
            <w:tcW w:w="4163" w:type="pct"/>
            <w:gridSpan w:val="3"/>
          </w:tcPr>
          <w:p w14:paraId="36E0E398" w14:textId="77777777" w:rsidR="008A2228" w:rsidRPr="00FF79A3" w:rsidRDefault="008A2228" w:rsidP="008A2228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FF79A3">
              <w:rPr>
                <w:rFonts w:ascii="TH Niramit AS" w:hAnsi="TH Niramit AS" w:cs="TH Niramit AS"/>
                <w:b/>
                <w:bCs/>
                <w:sz w:val="28"/>
                <w:cs/>
              </w:rPr>
              <w:t>ภาพรวม</w:t>
            </w:r>
          </w:p>
        </w:tc>
        <w:tc>
          <w:tcPr>
            <w:tcW w:w="315" w:type="pct"/>
          </w:tcPr>
          <w:p w14:paraId="6C881E46" w14:textId="29F5125D" w:rsidR="008A2228" w:rsidRPr="00FF79A3" w:rsidRDefault="008A2228" w:rsidP="008A2228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FF79A3">
              <w:rPr>
                <w:rFonts w:ascii="TH Niramit AS" w:hAnsi="TH Niramit AS" w:cs="TH Niramit AS"/>
                <w:b/>
                <w:bCs/>
                <w:sz w:val="28"/>
                <w:cs/>
              </w:rPr>
              <w:t>3</w:t>
            </w:r>
          </w:p>
        </w:tc>
        <w:tc>
          <w:tcPr>
            <w:tcW w:w="286" w:type="pct"/>
            <w:shd w:val="clear" w:color="auto" w:fill="FFFF00"/>
          </w:tcPr>
          <w:p w14:paraId="3CFE5E63" w14:textId="566F154F" w:rsidR="008A2228" w:rsidRPr="00FF79A3" w:rsidRDefault="006E1FF8" w:rsidP="008A2228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FF79A3">
              <w:rPr>
                <w:rFonts w:ascii="TH Niramit AS" w:hAnsi="TH Niramit AS" w:cs="TH Niramit AS"/>
                <w:b/>
                <w:bCs/>
                <w:sz w:val="28"/>
              </w:rPr>
              <w:t>3</w:t>
            </w:r>
          </w:p>
        </w:tc>
      </w:tr>
    </w:tbl>
    <w:p w14:paraId="61BF4C97" w14:textId="77777777" w:rsidR="008A6BFC" w:rsidRPr="00FF79A3" w:rsidRDefault="008A6BFC" w:rsidP="00441BBB">
      <w:pPr>
        <w:suppressAutoHyphens w:val="0"/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</w:p>
    <w:p w14:paraId="3029907C" w14:textId="77777777" w:rsidR="000E4D96" w:rsidRPr="00FF79A3" w:rsidRDefault="000E4D96" w:rsidP="004A35D3">
      <w:pPr>
        <w:autoSpaceDE w:val="0"/>
        <w:autoSpaceDN w:val="0"/>
        <w:adjustRightInd w:val="0"/>
        <w:spacing w:after="0" w:line="240" w:lineRule="auto"/>
        <w:rPr>
          <w:rFonts w:ascii="TH Niramit AS" w:hAnsi="TH Niramit AS" w:cs="TH Niramit AS" w:hint="cs"/>
          <w:sz w:val="32"/>
          <w:szCs w:val="32"/>
        </w:rPr>
      </w:pPr>
    </w:p>
    <w:sectPr w:rsidR="000E4D96" w:rsidRPr="00FF79A3" w:rsidSect="004A35D3">
      <w:headerReference w:type="default" r:id="rId8"/>
      <w:pgSz w:w="16838" w:h="11906" w:orient="landscape" w:code="9"/>
      <w:pgMar w:top="1701" w:right="1702" w:bottom="1134" w:left="993" w:header="425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369B6" w14:textId="77777777" w:rsidR="003E0660" w:rsidRDefault="003E0660" w:rsidP="00306FB1">
      <w:pPr>
        <w:spacing w:after="0" w:line="240" w:lineRule="auto"/>
      </w:pPr>
      <w:r>
        <w:separator/>
      </w:r>
    </w:p>
  </w:endnote>
  <w:endnote w:type="continuationSeparator" w:id="0">
    <w:p w14:paraId="4836F82A" w14:textId="77777777" w:rsidR="003E0660" w:rsidRDefault="003E0660" w:rsidP="00306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altName w:val="Microsoft Sans Serif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altName w:val="TH Niramit AS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UnicodeMS">
    <w:panose1 w:val="00000000000000000000"/>
    <w:charset w:val="00"/>
    <w:family w:val="roman"/>
    <w:notTrueType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CD326" w14:textId="77777777" w:rsidR="003E0660" w:rsidRDefault="003E0660" w:rsidP="00306FB1">
      <w:pPr>
        <w:spacing w:after="0" w:line="240" w:lineRule="auto"/>
      </w:pPr>
      <w:r>
        <w:separator/>
      </w:r>
    </w:p>
  </w:footnote>
  <w:footnote w:type="continuationSeparator" w:id="0">
    <w:p w14:paraId="54E5045B" w14:textId="77777777" w:rsidR="003E0660" w:rsidRDefault="003E0660" w:rsidP="00306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630744"/>
      <w:docPartObj>
        <w:docPartGallery w:val="Page Numbers (Top of Page)"/>
        <w:docPartUnique/>
      </w:docPartObj>
    </w:sdtPr>
    <w:sdtEndPr>
      <w:rPr>
        <w:rFonts w:ascii="TH Niramit AS" w:hAnsi="TH Niramit AS" w:cs="TH Niramit AS"/>
        <w:noProof/>
        <w:sz w:val="32"/>
        <w:szCs w:val="32"/>
      </w:rPr>
    </w:sdtEndPr>
    <w:sdtContent>
      <w:p w14:paraId="12539430" w14:textId="72B3FB29" w:rsidR="00EF26CD" w:rsidRPr="00F42B60" w:rsidRDefault="00EF26CD">
        <w:pPr>
          <w:pStyle w:val="Header"/>
          <w:jc w:val="center"/>
          <w:rPr>
            <w:rFonts w:ascii="TH Niramit AS" w:hAnsi="TH Niramit AS" w:cs="TH Niramit AS"/>
            <w:sz w:val="32"/>
            <w:szCs w:val="32"/>
          </w:rPr>
        </w:pPr>
        <w:r w:rsidRPr="00F60701">
          <w:rPr>
            <w:rFonts w:ascii="Browallia New" w:hAnsi="Browallia New" w:cs="Browallia New"/>
            <w:sz w:val="32"/>
            <w:szCs w:val="32"/>
          </w:rPr>
          <w:fldChar w:fldCharType="begin"/>
        </w:r>
        <w:r w:rsidRPr="00F60701">
          <w:rPr>
            <w:rFonts w:ascii="Browallia New" w:hAnsi="Browallia New" w:cs="Browallia New"/>
            <w:sz w:val="32"/>
            <w:szCs w:val="32"/>
          </w:rPr>
          <w:instrText xml:space="preserve"> PAGE   \* MERGEFORMAT </w:instrText>
        </w:r>
        <w:r w:rsidRPr="00F60701">
          <w:rPr>
            <w:rFonts w:ascii="Browallia New" w:hAnsi="Browallia New" w:cs="Browallia New"/>
            <w:sz w:val="32"/>
            <w:szCs w:val="32"/>
          </w:rPr>
          <w:fldChar w:fldCharType="separate"/>
        </w:r>
        <w:r w:rsidRPr="00F60701">
          <w:rPr>
            <w:rFonts w:ascii="Browallia New" w:hAnsi="Browallia New" w:cs="Browallia New"/>
            <w:noProof/>
            <w:sz w:val="32"/>
            <w:szCs w:val="32"/>
          </w:rPr>
          <w:t>25</w:t>
        </w:r>
        <w:r w:rsidRPr="00F60701">
          <w:rPr>
            <w:rFonts w:ascii="Browallia New" w:hAnsi="Browallia New" w:cs="Browallia New"/>
            <w:noProof/>
            <w:sz w:val="32"/>
            <w:szCs w:val="32"/>
          </w:rPr>
          <w:fldChar w:fldCharType="end"/>
        </w:r>
      </w:p>
    </w:sdtContent>
  </w:sdt>
  <w:p w14:paraId="2B68A88A" w14:textId="77777777" w:rsidR="00EF26CD" w:rsidRPr="00306FB1" w:rsidRDefault="003E0660" w:rsidP="00306FB1">
    <w:pPr>
      <w:pStyle w:val="Header"/>
      <w:jc w:val="center"/>
      <w:rPr>
        <w:rFonts w:ascii="TH Niramit AS" w:hAnsi="TH Niramit AS" w:cs="TH Niramit AS"/>
        <w:sz w:val="32"/>
        <w:szCs w:val="32"/>
      </w:rPr>
    </w:pPr>
    <w:sdt>
      <w:sdtPr>
        <w:id w:val="41798236"/>
        <w:docPartObj>
          <w:docPartGallery w:val="Page Numbers (Margins)"/>
          <w:docPartUnique/>
        </w:docPartObj>
      </w:sdtPr>
      <w:sdtEndPr/>
      <w:sdtContent>
        <w:r w:rsidR="00EF26CD">
          <w:rPr>
            <w:noProof/>
          </w:rPr>
          <mc:AlternateContent>
            <mc:Choice Requires="wps">
              <w:drawing>
                <wp:anchor distT="0" distB="0" distL="114300" distR="114300" simplePos="0" relativeHeight="251666432" behindDoc="0" locked="0" layoutInCell="0" allowOverlap="1" wp14:anchorId="5CC6C08E" wp14:editId="4FD5F3C8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8" name="Rectangl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8CCC81" w14:textId="77777777" w:rsidR="00EF26CD" w:rsidRPr="00F42B60" w:rsidRDefault="00EF26CD">
                              <w:pPr>
                                <w:jc w:val="center"/>
                                <w:rPr>
                                  <w:rFonts w:ascii="TH Niramit AS" w:eastAsiaTheme="majorEastAsia" w:hAnsi="TH Niramit AS" w:cs="TH Niramit AS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CC6C08E" id="Rectangle 8" o:spid="_x0000_s1026" style="position:absolute;left:0;text-align:left;margin-left:0;margin-top:0;width:60pt;height:70.5pt;z-index:25166643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" o:allowincell="f" stroked="f">
                  <v:textbox style="layout-flow:vertical">
                    <w:txbxContent>
                      <w:p w14:paraId="688CCC81" w14:textId="77777777" w:rsidR="00EF26CD" w:rsidRPr="00F42B60" w:rsidRDefault="00EF26CD">
                        <w:pPr>
                          <w:jc w:val="center"/>
                          <w:rPr>
                            <w:rFonts w:ascii="TH Niramit AS" w:eastAsiaTheme="majorEastAsia" w:hAnsi="TH Niramit AS" w:cs="TH Niramit AS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66412"/>
    <w:multiLevelType w:val="hybridMultilevel"/>
    <w:tmpl w:val="98405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751FC"/>
    <w:multiLevelType w:val="hybridMultilevel"/>
    <w:tmpl w:val="FFC61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91839"/>
    <w:multiLevelType w:val="hybridMultilevel"/>
    <w:tmpl w:val="D3528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5159C"/>
    <w:multiLevelType w:val="hybridMultilevel"/>
    <w:tmpl w:val="9208CA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D3D56"/>
    <w:multiLevelType w:val="hybridMultilevel"/>
    <w:tmpl w:val="87ECCE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82921"/>
    <w:multiLevelType w:val="hybridMultilevel"/>
    <w:tmpl w:val="4CA6E740"/>
    <w:lvl w:ilvl="0" w:tplc="003A30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154B1"/>
    <w:multiLevelType w:val="hybridMultilevel"/>
    <w:tmpl w:val="97484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567F1"/>
    <w:multiLevelType w:val="hybridMultilevel"/>
    <w:tmpl w:val="ABE28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B7C7D"/>
    <w:multiLevelType w:val="hybridMultilevel"/>
    <w:tmpl w:val="4CA6E740"/>
    <w:lvl w:ilvl="0" w:tplc="003A30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251392"/>
    <w:multiLevelType w:val="hybridMultilevel"/>
    <w:tmpl w:val="8842A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9126C3"/>
    <w:multiLevelType w:val="hybridMultilevel"/>
    <w:tmpl w:val="8A1AA78E"/>
    <w:lvl w:ilvl="0" w:tplc="003A30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540E33"/>
    <w:multiLevelType w:val="hybridMultilevel"/>
    <w:tmpl w:val="1B585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62904"/>
    <w:multiLevelType w:val="hybridMultilevel"/>
    <w:tmpl w:val="99B2C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6A353D"/>
    <w:multiLevelType w:val="hybridMultilevel"/>
    <w:tmpl w:val="24448E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A1F3B"/>
    <w:multiLevelType w:val="hybridMultilevel"/>
    <w:tmpl w:val="B4885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415173"/>
    <w:multiLevelType w:val="multilevel"/>
    <w:tmpl w:val="FE2C88EA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6" w15:restartNumberingAfterBreak="0">
    <w:nsid w:val="42463772"/>
    <w:multiLevelType w:val="hybridMultilevel"/>
    <w:tmpl w:val="63F8C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F53D8"/>
    <w:multiLevelType w:val="hybridMultilevel"/>
    <w:tmpl w:val="5ABC681E"/>
    <w:lvl w:ilvl="0" w:tplc="88302B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A"/>
      </w:rPr>
    </w:lvl>
    <w:lvl w:ilvl="1" w:tplc="DFFC8288">
      <w:start w:val="1"/>
      <w:numFmt w:val="decimal"/>
      <w:lvlText w:val="%2."/>
      <w:lvlJc w:val="left"/>
      <w:pPr>
        <w:ind w:left="1440" w:hanging="360"/>
      </w:pPr>
      <w:rPr>
        <w:rFonts w:ascii="TH Niramit AS" w:eastAsia="SimSun" w:hAnsi="TH Niramit AS" w:cs="TH Niramit A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A70D9A"/>
    <w:multiLevelType w:val="hybridMultilevel"/>
    <w:tmpl w:val="0BE6C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4A3064"/>
    <w:multiLevelType w:val="hybridMultilevel"/>
    <w:tmpl w:val="80781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6B5967"/>
    <w:multiLevelType w:val="hybridMultilevel"/>
    <w:tmpl w:val="B29C7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F5513"/>
    <w:multiLevelType w:val="hybridMultilevel"/>
    <w:tmpl w:val="24F89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691728"/>
    <w:multiLevelType w:val="hybridMultilevel"/>
    <w:tmpl w:val="9208CA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DA79F2"/>
    <w:multiLevelType w:val="hybridMultilevel"/>
    <w:tmpl w:val="30385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C337E2"/>
    <w:multiLevelType w:val="hybridMultilevel"/>
    <w:tmpl w:val="A784F2B6"/>
    <w:lvl w:ilvl="0" w:tplc="BEDC79DE">
      <w:start w:val="2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2A1DB3"/>
    <w:multiLevelType w:val="hybridMultilevel"/>
    <w:tmpl w:val="24789C1A"/>
    <w:lvl w:ilvl="0" w:tplc="88302B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392C43"/>
    <w:multiLevelType w:val="hybridMultilevel"/>
    <w:tmpl w:val="68087534"/>
    <w:lvl w:ilvl="0" w:tplc="95E85D4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A220EA"/>
    <w:multiLevelType w:val="hybridMultilevel"/>
    <w:tmpl w:val="DDEAD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035404"/>
    <w:multiLevelType w:val="hybridMultilevel"/>
    <w:tmpl w:val="BF6665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4E756F"/>
    <w:multiLevelType w:val="hybridMultilevel"/>
    <w:tmpl w:val="6B38A60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9D65761"/>
    <w:multiLevelType w:val="hybridMultilevel"/>
    <w:tmpl w:val="3C82C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827750"/>
    <w:multiLevelType w:val="hybridMultilevel"/>
    <w:tmpl w:val="EB48E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DB5629"/>
    <w:multiLevelType w:val="hybridMultilevel"/>
    <w:tmpl w:val="30385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5800D6"/>
    <w:multiLevelType w:val="hybridMultilevel"/>
    <w:tmpl w:val="AF8C4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9"/>
  </w:num>
  <w:num w:numId="3">
    <w:abstractNumId w:val="2"/>
  </w:num>
  <w:num w:numId="4">
    <w:abstractNumId w:val="13"/>
  </w:num>
  <w:num w:numId="5">
    <w:abstractNumId w:val="30"/>
  </w:num>
  <w:num w:numId="6">
    <w:abstractNumId w:val="26"/>
  </w:num>
  <w:num w:numId="7">
    <w:abstractNumId w:val="0"/>
  </w:num>
  <w:num w:numId="8">
    <w:abstractNumId w:val="28"/>
  </w:num>
  <w:num w:numId="9">
    <w:abstractNumId w:val="11"/>
  </w:num>
  <w:num w:numId="10">
    <w:abstractNumId w:val="27"/>
  </w:num>
  <w:num w:numId="11">
    <w:abstractNumId w:val="3"/>
  </w:num>
  <w:num w:numId="12">
    <w:abstractNumId w:val="12"/>
  </w:num>
  <w:num w:numId="13">
    <w:abstractNumId w:val="32"/>
  </w:num>
  <w:num w:numId="14">
    <w:abstractNumId w:val="20"/>
  </w:num>
  <w:num w:numId="15">
    <w:abstractNumId w:val="7"/>
  </w:num>
  <w:num w:numId="16">
    <w:abstractNumId w:val="25"/>
  </w:num>
  <w:num w:numId="17">
    <w:abstractNumId w:val="17"/>
  </w:num>
  <w:num w:numId="18">
    <w:abstractNumId w:val="5"/>
  </w:num>
  <w:num w:numId="19">
    <w:abstractNumId w:val="8"/>
  </w:num>
  <w:num w:numId="20">
    <w:abstractNumId w:val="10"/>
  </w:num>
  <w:num w:numId="21">
    <w:abstractNumId w:val="23"/>
  </w:num>
  <w:num w:numId="22">
    <w:abstractNumId w:val="22"/>
  </w:num>
  <w:num w:numId="23">
    <w:abstractNumId w:val="19"/>
  </w:num>
  <w:num w:numId="24">
    <w:abstractNumId w:val="14"/>
  </w:num>
  <w:num w:numId="25">
    <w:abstractNumId w:val="9"/>
  </w:num>
  <w:num w:numId="26">
    <w:abstractNumId w:val="21"/>
  </w:num>
  <w:num w:numId="27">
    <w:abstractNumId w:val="6"/>
  </w:num>
  <w:num w:numId="28">
    <w:abstractNumId w:val="1"/>
  </w:num>
  <w:num w:numId="29">
    <w:abstractNumId w:val="24"/>
  </w:num>
  <w:num w:numId="30">
    <w:abstractNumId w:val="16"/>
  </w:num>
  <w:num w:numId="31">
    <w:abstractNumId w:val="31"/>
  </w:num>
  <w:num w:numId="32">
    <w:abstractNumId w:val="4"/>
  </w:num>
  <w:num w:numId="33">
    <w:abstractNumId w:val="33"/>
  </w:num>
  <w:num w:numId="34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C91"/>
    <w:rsid w:val="0000098B"/>
    <w:rsid w:val="00000DEF"/>
    <w:rsid w:val="000015D0"/>
    <w:rsid w:val="00001893"/>
    <w:rsid w:val="00002EAE"/>
    <w:rsid w:val="000045A8"/>
    <w:rsid w:val="0000784E"/>
    <w:rsid w:val="00010A0B"/>
    <w:rsid w:val="00010EC7"/>
    <w:rsid w:val="00013A59"/>
    <w:rsid w:val="00015595"/>
    <w:rsid w:val="0001641C"/>
    <w:rsid w:val="00021E99"/>
    <w:rsid w:val="000255F5"/>
    <w:rsid w:val="00026024"/>
    <w:rsid w:val="00033F33"/>
    <w:rsid w:val="000375A0"/>
    <w:rsid w:val="000449CF"/>
    <w:rsid w:val="000468FA"/>
    <w:rsid w:val="00053B2A"/>
    <w:rsid w:val="000632E5"/>
    <w:rsid w:val="0006559B"/>
    <w:rsid w:val="00073BD4"/>
    <w:rsid w:val="0007708B"/>
    <w:rsid w:val="00083068"/>
    <w:rsid w:val="00085053"/>
    <w:rsid w:val="0008649D"/>
    <w:rsid w:val="000871B7"/>
    <w:rsid w:val="00094B32"/>
    <w:rsid w:val="00094E19"/>
    <w:rsid w:val="0009526A"/>
    <w:rsid w:val="000974D2"/>
    <w:rsid w:val="00097C8B"/>
    <w:rsid w:val="000A2DF4"/>
    <w:rsid w:val="000A573E"/>
    <w:rsid w:val="000B4EAE"/>
    <w:rsid w:val="000C01A9"/>
    <w:rsid w:val="000C1752"/>
    <w:rsid w:val="000C446E"/>
    <w:rsid w:val="000C548F"/>
    <w:rsid w:val="000C7C6A"/>
    <w:rsid w:val="000D23F8"/>
    <w:rsid w:val="000D2AAE"/>
    <w:rsid w:val="000D7A0F"/>
    <w:rsid w:val="000D7CFB"/>
    <w:rsid w:val="000E143C"/>
    <w:rsid w:val="000E21C0"/>
    <w:rsid w:val="000E4D96"/>
    <w:rsid w:val="000E532A"/>
    <w:rsid w:val="000E73D6"/>
    <w:rsid w:val="000F7A86"/>
    <w:rsid w:val="00101ADB"/>
    <w:rsid w:val="00101C7B"/>
    <w:rsid w:val="0011630F"/>
    <w:rsid w:val="00121FFC"/>
    <w:rsid w:val="0012216A"/>
    <w:rsid w:val="001335A0"/>
    <w:rsid w:val="0013680C"/>
    <w:rsid w:val="00140C86"/>
    <w:rsid w:val="0014229A"/>
    <w:rsid w:val="00142558"/>
    <w:rsid w:val="00151E81"/>
    <w:rsid w:val="00161252"/>
    <w:rsid w:val="00161B13"/>
    <w:rsid w:val="001624FC"/>
    <w:rsid w:val="00177F91"/>
    <w:rsid w:val="00186B94"/>
    <w:rsid w:val="0019029F"/>
    <w:rsid w:val="001913FD"/>
    <w:rsid w:val="00191D3D"/>
    <w:rsid w:val="00194058"/>
    <w:rsid w:val="001A799B"/>
    <w:rsid w:val="001B400E"/>
    <w:rsid w:val="001B4B6B"/>
    <w:rsid w:val="001C0AE5"/>
    <w:rsid w:val="001C724F"/>
    <w:rsid w:val="001C7AEC"/>
    <w:rsid w:val="001C7C93"/>
    <w:rsid w:val="001D439E"/>
    <w:rsid w:val="001D6731"/>
    <w:rsid w:val="001E70CD"/>
    <w:rsid w:val="001F0B9A"/>
    <w:rsid w:val="001F700F"/>
    <w:rsid w:val="001F748C"/>
    <w:rsid w:val="00210EF9"/>
    <w:rsid w:val="00217705"/>
    <w:rsid w:val="002212C3"/>
    <w:rsid w:val="00222C58"/>
    <w:rsid w:val="00224808"/>
    <w:rsid w:val="00234376"/>
    <w:rsid w:val="00243196"/>
    <w:rsid w:val="00246B98"/>
    <w:rsid w:val="00260CF5"/>
    <w:rsid w:val="00283087"/>
    <w:rsid w:val="00283169"/>
    <w:rsid w:val="00293A09"/>
    <w:rsid w:val="002958B7"/>
    <w:rsid w:val="0029785D"/>
    <w:rsid w:val="002A01D7"/>
    <w:rsid w:val="002A1BAA"/>
    <w:rsid w:val="002A3D58"/>
    <w:rsid w:val="002A5633"/>
    <w:rsid w:val="002B1547"/>
    <w:rsid w:val="002B1556"/>
    <w:rsid w:val="002B1D01"/>
    <w:rsid w:val="002B47C1"/>
    <w:rsid w:val="002C005B"/>
    <w:rsid w:val="002C76B3"/>
    <w:rsid w:val="002D04B6"/>
    <w:rsid w:val="002D4531"/>
    <w:rsid w:val="002D5C1B"/>
    <w:rsid w:val="002D5D23"/>
    <w:rsid w:val="002E1A55"/>
    <w:rsid w:val="002E3080"/>
    <w:rsid w:val="002F10EF"/>
    <w:rsid w:val="002F18DD"/>
    <w:rsid w:val="002F545A"/>
    <w:rsid w:val="00306FB1"/>
    <w:rsid w:val="0031018E"/>
    <w:rsid w:val="00311F84"/>
    <w:rsid w:val="00314C9B"/>
    <w:rsid w:val="00320C09"/>
    <w:rsid w:val="00322030"/>
    <w:rsid w:val="00325E67"/>
    <w:rsid w:val="003375E4"/>
    <w:rsid w:val="00337952"/>
    <w:rsid w:val="00340C81"/>
    <w:rsid w:val="00344E20"/>
    <w:rsid w:val="00345947"/>
    <w:rsid w:val="003536D1"/>
    <w:rsid w:val="00354A67"/>
    <w:rsid w:val="00371758"/>
    <w:rsid w:val="00374BA8"/>
    <w:rsid w:val="00387122"/>
    <w:rsid w:val="00394EEA"/>
    <w:rsid w:val="003A5DC0"/>
    <w:rsid w:val="003B1899"/>
    <w:rsid w:val="003C0B4F"/>
    <w:rsid w:val="003C3D77"/>
    <w:rsid w:val="003D25AC"/>
    <w:rsid w:val="003D2C91"/>
    <w:rsid w:val="003D4E31"/>
    <w:rsid w:val="003E0660"/>
    <w:rsid w:val="003E4A26"/>
    <w:rsid w:val="003E619C"/>
    <w:rsid w:val="003E776E"/>
    <w:rsid w:val="003F0065"/>
    <w:rsid w:val="003F6844"/>
    <w:rsid w:val="003F6A4D"/>
    <w:rsid w:val="00403236"/>
    <w:rsid w:val="00405321"/>
    <w:rsid w:val="00410587"/>
    <w:rsid w:val="00410A71"/>
    <w:rsid w:val="00412538"/>
    <w:rsid w:val="00412C15"/>
    <w:rsid w:val="00422F4E"/>
    <w:rsid w:val="004238C6"/>
    <w:rsid w:val="00427992"/>
    <w:rsid w:val="00427FBD"/>
    <w:rsid w:val="00440A54"/>
    <w:rsid w:val="00441BBB"/>
    <w:rsid w:val="00443D60"/>
    <w:rsid w:val="0044536F"/>
    <w:rsid w:val="00460264"/>
    <w:rsid w:val="00461388"/>
    <w:rsid w:val="00467B70"/>
    <w:rsid w:val="0047133F"/>
    <w:rsid w:val="0047419D"/>
    <w:rsid w:val="004761A2"/>
    <w:rsid w:val="004828A6"/>
    <w:rsid w:val="00482CCF"/>
    <w:rsid w:val="00490636"/>
    <w:rsid w:val="004A1247"/>
    <w:rsid w:val="004A35D3"/>
    <w:rsid w:val="004B0500"/>
    <w:rsid w:val="004B5A97"/>
    <w:rsid w:val="004B6A8C"/>
    <w:rsid w:val="004C02CE"/>
    <w:rsid w:val="004C0F1D"/>
    <w:rsid w:val="004C381C"/>
    <w:rsid w:val="004D67C7"/>
    <w:rsid w:val="004E0D4E"/>
    <w:rsid w:val="004E3DC1"/>
    <w:rsid w:val="004E661B"/>
    <w:rsid w:val="004E6705"/>
    <w:rsid w:val="004F59E2"/>
    <w:rsid w:val="00500209"/>
    <w:rsid w:val="00505C81"/>
    <w:rsid w:val="005217DD"/>
    <w:rsid w:val="00522BA2"/>
    <w:rsid w:val="0052424F"/>
    <w:rsid w:val="0052525A"/>
    <w:rsid w:val="005310D2"/>
    <w:rsid w:val="00532AFB"/>
    <w:rsid w:val="005446DC"/>
    <w:rsid w:val="00546BA9"/>
    <w:rsid w:val="00560B4C"/>
    <w:rsid w:val="005668E9"/>
    <w:rsid w:val="00571C14"/>
    <w:rsid w:val="00577861"/>
    <w:rsid w:val="005939A8"/>
    <w:rsid w:val="00593B61"/>
    <w:rsid w:val="0059410F"/>
    <w:rsid w:val="00594175"/>
    <w:rsid w:val="005948C1"/>
    <w:rsid w:val="00597322"/>
    <w:rsid w:val="005A0DD9"/>
    <w:rsid w:val="005A0E08"/>
    <w:rsid w:val="005A4394"/>
    <w:rsid w:val="005A43DA"/>
    <w:rsid w:val="005B0224"/>
    <w:rsid w:val="005B069B"/>
    <w:rsid w:val="005B20EE"/>
    <w:rsid w:val="005D6211"/>
    <w:rsid w:val="005E147D"/>
    <w:rsid w:val="005E263E"/>
    <w:rsid w:val="005E7593"/>
    <w:rsid w:val="006009A0"/>
    <w:rsid w:val="006131F4"/>
    <w:rsid w:val="00613477"/>
    <w:rsid w:val="00622AFB"/>
    <w:rsid w:val="0063008A"/>
    <w:rsid w:val="00632B37"/>
    <w:rsid w:val="00637246"/>
    <w:rsid w:val="006411F2"/>
    <w:rsid w:val="00644177"/>
    <w:rsid w:val="00654AC5"/>
    <w:rsid w:val="0065575D"/>
    <w:rsid w:val="00662B81"/>
    <w:rsid w:val="0066354C"/>
    <w:rsid w:val="0066401E"/>
    <w:rsid w:val="00665464"/>
    <w:rsid w:val="006709FC"/>
    <w:rsid w:val="0067372C"/>
    <w:rsid w:val="00677C5C"/>
    <w:rsid w:val="006854F8"/>
    <w:rsid w:val="006921AD"/>
    <w:rsid w:val="00694317"/>
    <w:rsid w:val="006A1A4B"/>
    <w:rsid w:val="006A30DC"/>
    <w:rsid w:val="006A3DDC"/>
    <w:rsid w:val="006A6C6A"/>
    <w:rsid w:val="006A7704"/>
    <w:rsid w:val="006B1449"/>
    <w:rsid w:val="006C0B54"/>
    <w:rsid w:val="006C2E4C"/>
    <w:rsid w:val="006C5B41"/>
    <w:rsid w:val="006C79F5"/>
    <w:rsid w:val="006D2EA5"/>
    <w:rsid w:val="006E1FF8"/>
    <w:rsid w:val="006E5457"/>
    <w:rsid w:val="006F6190"/>
    <w:rsid w:val="007007E2"/>
    <w:rsid w:val="00700953"/>
    <w:rsid w:val="00700C2A"/>
    <w:rsid w:val="00711F8C"/>
    <w:rsid w:val="00713975"/>
    <w:rsid w:val="0071633E"/>
    <w:rsid w:val="00721355"/>
    <w:rsid w:val="00733135"/>
    <w:rsid w:val="00734A66"/>
    <w:rsid w:val="007370A9"/>
    <w:rsid w:val="007426E2"/>
    <w:rsid w:val="00743493"/>
    <w:rsid w:val="007446D3"/>
    <w:rsid w:val="00754B53"/>
    <w:rsid w:val="0075510D"/>
    <w:rsid w:val="00757AEB"/>
    <w:rsid w:val="00765E3E"/>
    <w:rsid w:val="00765FFD"/>
    <w:rsid w:val="00770F17"/>
    <w:rsid w:val="0077379B"/>
    <w:rsid w:val="00775E5C"/>
    <w:rsid w:val="0078178F"/>
    <w:rsid w:val="00786AD3"/>
    <w:rsid w:val="00786C43"/>
    <w:rsid w:val="007A299C"/>
    <w:rsid w:val="007A3A06"/>
    <w:rsid w:val="007A3FE7"/>
    <w:rsid w:val="007A7E63"/>
    <w:rsid w:val="007B0751"/>
    <w:rsid w:val="007B1D89"/>
    <w:rsid w:val="007C04DF"/>
    <w:rsid w:val="007C0542"/>
    <w:rsid w:val="007C7898"/>
    <w:rsid w:val="007C7B11"/>
    <w:rsid w:val="007D2111"/>
    <w:rsid w:val="007D717B"/>
    <w:rsid w:val="007D78B5"/>
    <w:rsid w:val="007E2FCF"/>
    <w:rsid w:val="007E3465"/>
    <w:rsid w:val="007F2869"/>
    <w:rsid w:val="007F3388"/>
    <w:rsid w:val="00803655"/>
    <w:rsid w:val="00804AB5"/>
    <w:rsid w:val="0080708F"/>
    <w:rsid w:val="00812463"/>
    <w:rsid w:val="00814F47"/>
    <w:rsid w:val="00816826"/>
    <w:rsid w:val="00822BF8"/>
    <w:rsid w:val="00825751"/>
    <w:rsid w:val="00833B02"/>
    <w:rsid w:val="00837FBF"/>
    <w:rsid w:val="00842D19"/>
    <w:rsid w:val="008541C9"/>
    <w:rsid w:val="00856D32"/>
    <w:rsid w:val="00857215"/>
    <w:rsid w:val="00860FFF"/>
    <w:rsid w:val="00876C6A"/>
    <w:rsid w:val="008779A9"/>
    <w:rsid w:val="00880853"/>
    <w:rsid w:val="00883681"/>
    <w:rsid w:val="008A2228"/>
    <w:rsid w:val="008A590B"/>
    <w:rsid w:val="008A6BFC"/>
    <w:rsid w:val="008E4203"/>
    <w:rsid w:val="008E7572"/>
    <w:rsid w:val="008F2E73"/>
    <w:rsid w:val="008F3C32"/>
    <w:rsid w:val="008F4C5A"/>
    <w:rsid w:val="00901278"/>
    <w:rsid w:val="00903625"/>
    <w:rsid w:val="00906119"/>
    <w:rsid w:val="009115F0"/>
    <w:rsid w:val="00921220"/>
    <w:rsid w:val="00922CE5"/>
    <w:rsid w:val="00930953"/>
    <w:rsid w:val="009475EB"/>
    <w:rsid w:val="00951B79"/>
    <w:rsid w:val="0095342B"/>
    <w:rsid w:val="00956ED1"/>
    <w:rsid w:val="009578AF"/>
    <w:rsid w:val="00967A46"/>
    <w:rsid w:val="00967D6B"/>
    <w:rsid w:val="00971918"/>
    <w:rsid w:val="009749C7"/>
    <w:rsid w:val="009774EF"/>
    <w:rsid w:val="00991E38"/>
    <w:rsid w:val="00992CFD"/>
    <w:rsid w:val="009A255C"/>
    <w:rsid w:val="009A3A55"/>
    <w:rsid w:val="009A46C1"/>
    <w:rsid w:val="009A65D9"/>
    <w:rsid w:val="009B01F9"/>
    <w:rsid w:val="009B14E1"/>
    <w:rsid w:val="009B2EA9"/>
    <w:rsid w:val="009B3366"/>
    <w:rsid w:val="009B3C88"/>
    <w:rsid w:val="009B3E91"/>
    <w:rsid w:val="009D142C"/>
    <w:rsid w:val="009D3BC1"/>
    <w:rsid w:val="009E3970"/>
    <w:rsid w:val="009E7DAA"/>
    <w:rsid w:val="009F10A0"/>
    <w:rsid w:val="009F3669"/>
    <w:rsid w:val="009F7C9C"/>
    <w:rsid w:val="00A225FB"/>
    <w:rsid w:val="00A23DAB"/>
    <w:rsid w:val="00A32E42"/>
    <w:rsid w:val="00A34ED0"/>
    <w:rsid w:val="00A409AA"/>
    <w:rsid w:val="00A428B4"/>
    <w:rsid w:val="00A42D60"/>
    <w:rsid w:val="00A47796"/>
    <w:rsid w:val="00A55778"/>
    <w:rsid w:val="00A7034C"/>
    <w:rsid w:val="00A7215E"/>
    <w:rsid w:val="00A809C5"/>
    <w:rsid w:val="00A827C9"/>
    <w:rsid w:val="00A83C07"/>
    <w:rsid w:val="00A906F8"/>
    <w:rsid w:val="00AA4C9D"/>
    <w:rsid w:val="00AA7236"/>
    <w:rsid w:val="00AB00CC"/>
    <w:rsid w:val="00AB092F"/>
    <w:rsid w:val="00AB0F24"/>
    <w:rsid w:val="00AB6DA3"/>
    <w:rsid w:val="00AC37A6"/>
    <w:rsid w:val="00AC3AA5"/>
    <w:rsid w:val="00AC4ABF"/>
    <w:rsid w:val="00AD38B7"/>
    <w:rsid w:val="00AD6A70"/>
    <w:rsid w:val="00AE4501"/>
    <w:rsid w:val="00AE68BD"/>
    <w:rsid w:val="00AE7015"/>
    <w:rsid w:val="00AF0457"/>
    <w:rsid w:val="00AF2D8B"/>
    <w:rsid w:val="00AF4BE5"/>
    <w:rsid w:val="00AF5730"/>
    <w:rsid w:val="00B009F8"/>
    <w:rsid w:val="00B0124F"/>
    <w:rsid w:val="00B022D0"/>
    <w:rsid w:val="00B02D25"/>
    <w:rsid w:val="00B0449F"/>
    <w:rsid w:val="00B1363C"/>
    <w:rsid w:val="00B17AE8"/>
    <w:rsid w:val="00B200B7"/>
    <w:rsid w:val="00B25DEE"/>
    <w:rsid w:val="00B260DC"/>
    <w:rsid w:val="00B27335"/>
    <w:rsid w:val="00B32C91"/>
    <w:rsid w:val="00B41A28"/>
    <w:rsid w:val="00B4320D"/>
    <w:rsid w:val="00B464E1"/>
    <w:rsid w:val="00B509F4"/>
    <w:rsid w:val="00B53F91"/>
    <w:rsid w:val="00B5575C"/>
    <w:rsid w:val="00B60FD1"/>
    <w:rsid w:val="00B61470"/>
    <w:rsid w:val="00B71AC7"/>
    <w:rsid w:val="00B755DA"/>
    <w:rsid w:val="00B76F7D"/>
    <w:rsid w:val="00B77650"/>
    <w:rsid w:val="00B807D9"/>
    <w:rsid w:val="00BA184F"/>
    <w:rsid w:val="00BA5897"/>
    <w:rsid w:val="00BB22F2"/>
    <w:rsid w:val="00BC0B0D"/>
    <w:rsid w:val="00BC521B"/>
    <w:rsid w:val="00BC64D3"/>
    <w:rsid w:val="00BD0C31"/>
    <w:rsid w:val="00BD29B5"/>
    <w:rsid w:val="00BD52DE"/>
    <w:rsid w:val="00BD794C"/>
    <w:rsid w:val="00BE5159"/>
    <w:rsid w:val="00BF02CD"/>
    <w:rsid w:val="00C00497"/>
    <w:rsid w:val="00C106F0"/>
    <w:rsid w:val="00C11AFC"/>
    <w:rsid w:val="00C12C5F"/>
    <w:rsid w:val="00C14AA7"/>
    <w:rsid w:val="00C17C50"/>
    <w:rsid w:val="00C2180E"/>
    <w:rsid w:val="00C233DE"/>
    <w:rsid w:val="00C25CE7"/>
    <w:rsid w:val="00C27361"/>
    <w:rsid w:val="00C308A1"/>
    <w:rsid w:val="00C34DB6"/>
    <w:rsid w:val="00C40FA4"/>
    <w:rsid w:val="00C431A3"/>
    <w:rsid w:val="00C44541"/>
    <w:rsid w:val="00C727E2"/>
    <w:rsid w:val="00C77772"/>
    <w:rsid w:val="00C80EBF"/>
    <w:rsid w:val="00C81367"/>
    <w:rsid w:val="00C849FA"/>
    <w:rsid w:val="00C86558"/>
    <w:rsid w:val="00C9212F"/>
    <w:rsid w:val="00C95B71"/>
    <w:rsid w:val="00C971BA"/>
    <w:rsid w:val="00C975C8"/>
    <w:rsid w:val="00CA3570"/>
    <w:rsid w:val="00CA3EC9"/>
    <w:rsid w:val="00CB14B7"/>
    <w:rsid w:val="00CB164D"/>
    <w:rsid w:val="00CB1A2D"/>
    <w:rsid w:val="00CB3586"/>
    <w:rsid w:val="00CD5340"/>
    <w:rsid w:val="00CE02A9"/>
    <w:rsid w:val="00CE51C7"/>
    <w:rsid w:val="00CE6436"/>
    <w:rsid w:val="00CE796A"/>
    <w:rsid w:val="00CF3519"/>
    <w:rsid w:val="00CF45A0"/>
    <w:rsid w:val="00CF5123"/>
    <w:rsid w:val="00D00682"/>
    <w:rsid w:val="00D007F1"/>
    <w:rsid w:val="00D00B2D"/>
    <w:rsid w:val="00D052C7"/>
    <w:rsid w:val="00D12DEA"/>
    <w:rsid w:val="00D1663D"/>
    <w:rsid w:val="00D22193"/>
    <w:rsid w:val="00D36D3E"/>
    <w:rsid w:val="00D37854"/>
    <w:rsid w:val="00D4075A"/>
    <w:rsid w:val="00D45CEE"/>
    <w:rsid w:val="00D473CF"/>
    <w:rsid w:val="00D56188"/>
    <w:rsid w:val="00D666C8"/>
    <w:rsid w:val="00D73028"/>
    <w:rsid w:val="00D82C30"/>
    <w:rsid w:val="00D9105D"/>
    <w:rsid w:val="00D93F85"/>
    <w:rsid w:val="00D969CB"/>
    <w:rsid w:val="00D96CE4"/>
    <w:rsid w:val="00DA006A"/>
    <w:rsid w:val="00DA56F8"/>
    <w:rsid w:val="00DB120C"/>
    <w:rsid w:val="00DB4086"/>
    <w:rsid w:val="00DB4228"/>
    <w:rsid w:val="00DB5346"/>
    <w:rsid w:val="00DB5642"/>
    <w:rsid w:val="00DB62A3"/>
    <w:rsid w:val="00DD0126"/>
    <w:rsid w:val="00DD19AB"/>
    <w:rsid w:val="00DD58EC"/>
    <w:rsid w:val="00DE5716"/>
    <w:rsid w:val="00E1340B"/>
    <w:rsid w:val="00E153FF"/>
    <w:rsid w:val="00E16DD9"/>
    <w:rsid w:val="00E20B03"/>
    <w:rsid w:val="00E25443"/>
    <w:rsid w:val="00E40815"/>
    <w:rsid w:val="00E442B0"/>
    <w:rsid w:val="00E44BD3"/>
    <w:rsid w:val="00E46800"/>
    <w:rsid w:val="00E575D7"/>
    <w:rsid w:val="00E63D55"/>
    <w:rsid w:val="00E644E6"/>
    <w:rsid w:val="00E7707C"/>
    <w:rsid w:val="00E77C33"/>
    <w:rsid w:val="00E80286"/>
    <w:rsid w:val="00E83964"/>
    <w:rsid w:val="00E8593E"/>
    <w:rsid w:val="00E907E1"/>
    <w:rsid w:val="00E964B6"/>
    <w:rsid w:val="00E972BE"/>
    <w:rsid w:val="00EB0672"/>
    <w:rsid w:val="00EB2107"/>
    <w:rsid w:val="00EB4775"/>
    <w:rsid w:val="00EB4D92"/>
    <w:rsid w:val="00EC045C"/>
    <w:rsid w:val="00EC5AF2"/>
    <w:rsid w:val="00EC6EBD"/>
    <w:rsid w:val="00EC77BE"/>
    <w:rsid w:val="00ED3543"/>
    <w:rsid w:val="00EE4CEC"/>
    <w:rsid w:val="00EE5CE8"/>
    <w:rsid w:val="00EF26CD"/>
    <w:rsid w:val="00EF2E93"/>
    <w:rsid w:val="00EF31EC"/>
    <w:rsid w:val="00EF6080"/>
    <w:rsid w:val="00F01B26"/>
    <w:rsid w:val="00F035B5"/>
    <w:rsid w:val="00F03F81"/>
    <w:rsid w:val="00F04DF6"/>
    <w:rsid w:val="00F04F39"/>
    <w:rsid w:val="00F231C9"/>
    <w:rsid w:val="00F31EBF"/>
    <w:rsid w:val="00F35E19"/>
    <w:rsid w:val="00F373D3"/>
    <w:rsid w:val="00F37649"/>
    <w:rsid w:val="00F402A9"/>
    <w:rsid w:val="00F42B60"/>
    <w:rsid w:val="00F46C34"/>
    <w:rsid w:val="00F47D3E"/>
    <w:rsid w:val="00F548E9"/>
    <w:rsid w:val="00F555B4"/>
    <w:rsid w:val="00F55A56"/>
    <w:rsid w:val="00F56342"/>
    <w:rsid w:val="00F567F7"/>
    <w:rsid w:val="00F60701"/>
    <w:rsid w:val="00F6322A"/>
    <w:rsid w:val="00F7152C"/>
    <w:rsid w:val="00F71E92"/>
    <w:rsid w:val="00FA00EA"/>
    <w:rsid w:val="00FA5343"/>
    <w:rsid w:val="00FA5872"/>
    <w:rsid w:val="00FA7F12"/>
    <w:rsid w:val="00FB4F2A"/>
    <w:rsid w:val="00FB6341"/>
    <w:rsid w:val="00FB6BF1"/>
    <w:rsid w:val="00FB7F2A"/>
    <w:rsid w:val="00FC0EFE"/>
    <w:rsid w:val="00FC1752"/>
    <w:rsid w:val="00FC3210"/>
    <w:rsid w:val="00FD2373"/>
    <w:rsid w:val="00FD28F7"/>
    <w:rsid w:val="00FD4494"/>
    <w:rsid w:val="00FD5A58"/>
    <w:rsid w:val="00FF3EC5"/>
    <w:rsid w:val="00FF461D"/>
    <w:rsid w:val="00FF6C34"/>
    <w:rsid w:val="00F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E1A1C9"/>
  <w15:docId w15:val="{D45BC5B4-8748-488E-B768-108D64EAF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32C91"/>
    <w:pPr>
      <w:suppressAutoHyphens/>
      <w:spacing w:after="160" w:line="254" w:lineRule="auto"/>
    </w:pPr>
    <w:rPr>
      <w:rFonts w:ascii="Calibri" w:eastAsia="SimSun" w:hAnsi="Calibri" w:cs="Calibri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ข้อความบอลลูน อักขระ"/>
    <w:basedOn w:val="DefaultParagraphFont"/>
    <w:rsid w:val="00B32C91"/>
    <w:rPr>
      <w:rFonts w:ascii="Tahoma" w:hAnsi="Tahoma" w:cs="Angsana New"/>
      <w:sz w:val="16"/>
      <w:szCs w:val="20"/>
    </w:rPr>
  </w:style>
  <w:style w:type="character" w:customStyle="1" w:styleId="ListLabel1">
    <w:name w:val="ListLabel 1"/>
    <w:rsid w:val="00B32C91"/>
    <w:rPr>
      <w:rFonts w:eastAsia="Times New Roman"/>
      <w:b/>
    </w:rPr>
  </w:style>
  <w:style w:type="character" w:customStyle="1" w:styleId="ListLabel2">
    <w:name w:val="ListLabel 2"/>
    <w:rsid w:val="00B32C91"/>
    <w:rPr>
      <w:rFonts w:cs="Courier New"/>
    </w:rPr>
  </w:style>
  <w:style w:type="character" w:customStyle="1" w:styleId="ListLabel3">
    <w:name w:val="ListLabel 3"/>
    <w:rsid w:val="00B32C91"/>
    <w:rPr>
      <w:rFonts w:eastAsia="ArialUnicodeMS" w:cs="TH SarabunPSK"/>
    </w:rPr>
  </w:style>
  <w:style w:type="character" w:customStyle="1" w:styleId="InternetLink">
    <w:name w:val="Internet Link"/>
    <w:rsid w:val="00B32C91"/>
    <w:rPr>
      <w:color w:val="000080"/>
      <w:u w:val="single"/>
      <w:lang w:val="en-US" w:eastAsia="en-US" w:bidi="en-US"/>
    </w:rPr>
  </w:style>
  <w:style w:type="character" w:customStyle="1" w:styleId="Bullets">
    <w:name w:val="Bullets"/>
    <w:rsid w:val="00B32C91"/>
    <w:rPr>
      <w:rFonts w:ascii="OpenSymbol" w:eastAsia="OpenSymbol" w:hAnsi="OpenSymbol" w:cs="OpenSymbol"/>
    </w:rPr>
  </w:style>
  <w:style w:type="character" w:customStyle="1" w:styleId="ListLabel4">
    <w:name w:val="ListLabel 4"/>
    <w:rsid w:val="00B32C91"/>
    <w:rPr>
      <w:rFonts w:cs="Symbol"/>
    </w:rPr>
  </w:style>
  <w:style w:type="character" w:customStyle="1" w:styleId="ListLabel5">
    <w:name w:val="ListLabel 5"/>
    <w:rsid w:val="00B32C91"/>
    <w:rPr>
      <w:rFonts w:cs="OpenSymbol"/>
    </w:rPr>
  </w:style>
  <w:style w:type="paragraph" w:customStyle="1" w:styleId="Heading">
    <w:name w:val="Heading"/>
    <w:basedOn w:val="Normal"/>
    <w:next w:val="Textbody"/>
    <w:rsid w:val="00B32C91"/>
    <w:pPr>
      <w:keepNext/>
      <w:spacing w:before="240" w:after="120"/>
    </w:pPr>
    <w:rPr>
      <w:rFonts w:ascii="Arial" w:eastAsia="Microsoft YaHei" w:hAnsi="Arial" w:cs="Cordia New"/>
      <w:sz w:val="28"/>
      <w:szCs w:val="37"/>
    </w:rPr>
  </w:style>
  <w:style w:type="paragraph" w:customStyle="1" w:styleId="Textbody">
    <w:name w:val="Text body"/>
    <w:basedOn w:val="Normal"/>
    <w:rsid w:val="00B32C91"/>
    <w:pPr>
      <w:spacing w:after="120"/>
    </w:pPr>
  </w:style>
  <w:style w:type="paragraph" w:styleId="List">
    <w:name w:val="List"/>
    <w:basedOn w:val="Textbody"/>
    <w:rsid w:val="00B32C91"/>
    <w:rPr>
      <w:rFonts w:cs="Angsana New"/>
    </w:rPr>
  </w:style>
  <w:style w:type="paragraph" w:styleId="Caption">
    <w:name w:val="caption"/>
    <w:basedOn w:val="Normal"/>
    <w:rsid w:val="00B32C91"/>
    <w:pPr>
      <w:suppressLineNumbers/>
      <w:spacing w:before="120" w:after="120"/>
    </w:pPr>
    <w:rPr>
      <w:rFonts w:cs="Angsana New"/>
      <w:i/>
      <w:iCs/>
      <w:sz w:val="24"/>
      <w:szCs w:val="32"/>
    </w:rPr>
  </w:style>
  <w:style w:type="paragraph" w:customStyle="1" w:styleId="Index">
    <w:name w:val="Index"/>
    <w:basedOn w:val="Normal"/>
    <w:rsid w:val="00B32C91"/>
    <w:pPr>
      <w:suppressLineNumbers/>
    </w:pPr>
    <w:rPr>
      <w:rFonts w:cs="Angsana New"/>
    </w:rPr>
  </w:style>
  <w:style w:type="paragraph" w:styleId="NormalWeb">
    <w:name w:val="Normal (Web)"/>
    <w:basedOn w:val="Normal"/>
    <w:rsid w:val="00B32C91"/>
    <w:pPr>
      <w:spacing w:before="28" w:after="28" w:line="100" w:lineRule="atLeast"/>
    </w:pPr>
    <w:rPr>
      <w:rFonts w:ascii="Angsana New" w:eastAsia="Times New Roman" w:hAnsi="Angsana New" w:cs="Angsana New"/>
      <w:sz w:val="28"/>
    </w:rPr>
  </w:style>
  <w:style w:type="paragraph" w:styleId="ListParagraph">
    <w:name w:val="List Paragraph"/>
    <w:basedOn w:val="Normal"/>
    <w:uiPriority w:val="34"/>
    <w:qFormat/>
    <w:rsid w:val="00B32C91"/>
    <w:pPr>
      <w:ind w:left="720"/>
      <w:contextualSpacing/>
    </w:pPr>
  </w:style>
  <w:style w:type="paragraph" w:styleId="BalloonText">
    <w:name w:val="Balloon Text"/>
    <w:basedOn w:val="Normal"/>
    <w:rsid w:val="00B32C91"/>
    <w:pPr>
      <w:spacing w:after="0" w:line="100" w:lineRule="atLeast"/>
    </w:pPr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39"/>
    <w:rsid w:val="00967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6FB1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306FB1"/>
    <w:rPr>
      <w:rFonts w:ascii="Calibri" w:eastAsia="SimSun" w:hAnsi="Calibri" w:cs="Angsana New"/>
      <w:color w:val="00000A"/>
    </w:rPr>
  </w:style>
  <w:style w:type="paragraph" w:styleId="Footer">
    <w:name w:val="footer"/>
    <w:basedOn w:val="Normal"/>
    <w:link w:val="FooterChar"/>
    <w:uiPriority w:val="99"/>
    <w:unhideWhenUsed/>
    <w:rsid w:val="00306FB1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306FB1"/>
    <w:rPr>
      <w:rFonts w:ascii="Calibri" w:eastAsia="SimSun" w:hAnsi="Calibri" w:cs="Angsana New"/>
      <w:color w:val="00000A"/>
    </w:rPr>
  </w:style>
  <w:style w:type="paragraph" w:styleId="NoSpacing">
    <w:name w:val="No Spacing"/>
    <w:uiPriority w:val="1"/>
    <w:qFormat/>
    <w:rsid w:val="009B3C88"/>
    <w:pPr>
      <w:spacing w:after="0" w:line="240" w:lineRule="auto"/>
    </w:pPr>
    <w:rPr>
      <w:rFonts w:ascii="Calibri" w:eastAsia="Calibri" w:hAnsi="Calibri" w:cs="Cordia New"/>
    </w:rPr>
  </w:style>
  <w:style w:type="character" w:styleId="CommentReference">
    <w:name w:val="annotation reference"/>
    <w:basedOn w:val="DefaultParagraphFont"/>
    <w:uiPriority w:val="99"/>
    <w:semiHidden/>
    <w:unhideWhenUsed/>
    <w:rsid w:val="00A7215E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15E"/>
    <w:pPr>
      <w:spacing w:line="240" w:lineRule="auto"/>
    </w:pPr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15E"/>
    <w:rPr>
      <w:rFonts w:ascii="Calibri" w:eastAsia="SimSun" w:hAnsi="Calibri" w:cs="Angsana New"/>
      <w:color w:val="00000A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1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15E"/>
    <w:rPr>
      <w:rFonts w:ascii="Calibri" w:eastAsia="SimSun" w:hAnsi="Calibri" w:cs="Angsana New"/>
      <w:b/>
      <w:bCs/>
      <w:color w:val="00000A"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60963-3027-4978-9DD0-6366F170A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3335</Words>
  <Characters>19015</Characters>
  <Application>Microsoft Office Word</Application>
  <DocSecurity>0</DocSecurity>
  <Lines>158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ASUS-NB</dc:creator>
  <cp:lastModifiedBy>Judarad Chittong</cp:lastModifiedBy>
  <cp:revision>3</cp:revision>
  <cp:lastPrinted>2020-09-27T07:42:00Z</cp:lastPrinted>
  <dcterms:created xsi:type="dcterms:W3CDTF">2021-09-06T02:35:00Z</dcterms:created>
  <dcterms:modified xsi:type="dcterms:W3CDTF">2021-09-06T02:38:00Z</dcterms:modified>
</cp:coreProperties>
</file>