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78997" w14:textId="77777777" w:rsidR="00A12F1D" w:rsidRPr="007C021A" w:rsidRDefault="00A12F1D" w:rsidP="00A12F1D">
      <w:pPr>
        <w:pStyle w:val="a3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GoBack"/>
      <w:bookmarkEnd w:id="0"/>
      <w:r w:rsidRPr="007C021A">
        <w:rPr>
          <w:rFonts w:ascii="TH Niramit AS" w:hAnsi="TH Niramit AS" w:cs="TH Niramit AS"/>
          <w:b/>
          <w:bCs/>
          <w:sz w:val="32"/>
          <w:szCs w:val="32"/>
          <w:cs/>
        </w:rPr>
        <w:t>รายงานผลการปรับปรุงการดำเนินงานตามสิ่งที่ควรพัฒนา (</w:t>
      </w:r>
      <w:r w:rsidRPr="007C021A">
        <w:rPr>
          <w:rFonts w:ascii="TH Niramit AS" w:hAnsi="TH Niramit AS" w:cs="TH Niramit AS"/>
          <w:b/>
          <w:bCs/>
          <w:sz w:val="32"/>
          <w:szCs w:val="32"/>
        </w:rPr>
        <w:t>Area for Improvement)</w:t>
      </w:r>
    </w:p>
    <w:p w14:paraId="127CA97B" w14:textId="7DC611FC" w:rsidR="002B6211" w:rsidRPr="007C021A" w:rsidRDefault="00A12F1D" w:rsidP="00914B81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7C021A">
        <w:rPr>
          <w:rFonts w:ascii="TH Niramit AS" w:hAnsi="TH Niramit AS" w:cs="TH Niramit AS"/>
          <w:b/>
          <w:bCs/>
          <w:sz w:val="32"/>
          <w:szCs w:val="32"/>
          <w:cs/>
        </w:rPr>
        <w:t xml:space="preserve">จากการประเมินคุณภาพการศึกษาภายใน มหาวิทยาลัยแม่โจ้ ปีการศึกษา </w:t>
      </w:r>
      <w:r w:rsidRPr="007C021A">
        <w:rPr>
          <w:rFonts w:ascii="TH Niramit AS" w:hAnsi="TH Niramit AS" w:cs="TH Niramit AS" w:hint="cs"/>
          <w:b/>
          <w:bCs/>
          <w:sz w:val="32"/>
          <w:szCs w:val="32"/>
          <w:cs/>
        </w:rPr>
        <w:t>2562</w:t>
      </w:r>
    </w:p>
    <w:p w14:paraId="315E6F10" w14:textId="77777777" w:rsidR="00A12F1D" w:rsidRPr="007C021A" w:rsidRDefault="00A12F1D" w:rsidP="00A12F1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tbl>
      <w:tblPr>
        <w:tblStyle w:val="a4"/>
        <w:tblW w:w="5364" w:type="pct"/>
        <w:tblLayout w:type="fixed"/>
        <w:tblLook w:val="04A0" w:firstRow="1" w:lastRow="0" w:firstColumn="1" w:lastColumn="0" w:noHBand="0" w:noVBand="1"/>
      </w:tblPr>
      <w:tblGrid>
        <w:gridCol w:w="2521"/>
        <w:gridCol w:w="2104"/>
        <w:gridCol w:w="2102"/>
        <w:gridCol w:w="1126"/>
        <w:gridCol w:w="2246"/>
        <w:gridCol w:w="2246"/>
        <w:gridCol w:w="1264"/>
        <w:gridCol w:w="1402"/>
      </w:tblGrid>
      <w:tr w:rsidR="00914B81" w:rsidRPr="001E6A48" w14:paraId="7A078DC3" w14:textId="77777777" w:rsidTr="00DE36A1">
        <w:trPr>
          <w:tblHeader/>
        </w:trPr>
        <w:tc>
          <w:tcPr>
            <w:tcW w:w="840" w:type="pct"/>
            <w:vMerge w:val="restart"/>
            <w:shd w:val="clear" w:color="auto" w:fill="auto"/>
          </w:tcPr>
          <w:p w14:paraId="4E556119" w14:textId="288DA1F0" w:rsidR="00914B81" w:rsidRPr="001E6A48" w:rsidRDefault="00914B81" w:rsidP="00914B81">
            <w:pPr>
              <w:pStyle w:val="a3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E6A4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สิ่งที่ควรพัฒนา (</w:t>
            </w:r>
            <w:r w:rsidRPr="001E6A48">
              <w:rPr>
                <w:rFonts w:ascii="TH Niramit AS" w:hAnsi="TH Niramit AS" w:cs="TH Niramit AS"/>
                <w:b/>
                <w:bCs/>
                <w:sz w:val="28"/>
              </w:rPr>
              <w:t xml:space="preserve">Area for Improvement) </w:t>
            </w:r>
            <w:r w:rsidRPr="001E6A4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ตามข้อเสนอแนะของคณะกรรมการประเมินระดับมหาวิทยาลัย</w:t>
            </w:r>
          </w:p>
        </w:tc>
        <w:tc>
          <w:tcPr>
            <w:tcW w:w="1776" w:type="pct"/>
            <w:gridSpan w:val="3"/>
            <w:shd w:val="clear" w:color="auto" w:fill="auto"/>
          </w:tcPr>
          <w:p w14:paraId="3949BF2C" w14:textId="467D6510" w:rsidR="00914B81" w:rsidRPr="001E6A48" w:rsidRDefault="00914B81" w:rsidP="00914B81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E6A4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แผน</w:t>
            </w:r>
          </w:p>
        </w:tc>
        <w:tc>
          <w:tcPr>
            <w:tcW w:w="1496" w:type="pct"/>
            <w:gridSpan w:val="2"/>
            <w:shd w:val="clear" w:color="auto" w:fill="auto"/>
          </w:tcPr>
          <w:p w14:paraId="402EE85F" w14:textId="4979A34F" w:rsidR="00914B81" w:rsidRPr="001E6A48" w:rsidRDefault="00914B81" w:rsidP="00914B81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E6A4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ผล</w:t>
            </w:r>
          </w:p>
        </w:tc>
        <w:tc>
          <w:tcPr>
            <w:tcW w:w="421" w:type="pct"/>
            <w:vMerge w:val="restart"/>
            <w:shd w:val="clear" w:color="auto" w:fill="auto"/>
          </w:tcPr>
          <w:p w14:paraId="6295507D" w14:textId="4C7FA7C6" w:rsidR="00914B81" w:rsidRPr="001E6A48" w:rsidRDefault="00914B81" w:rsidP="00914B81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E6A4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หมายเหตุ</w:t>
            </w:r>
          </w:p>
        </w:tc>
        <w:tc>
          <w:tcPr>
            <w:tcW w:w="467" w:type="pct"/>
            <w:vMerge w:val="restart"/>
            <w:shd w:val="clear" w:color="auto" w:fill="auto"/>
          </w:tcPr>
          <w:p w14:paraId="153DAC4C" w14:textId="585421EF" w:rsidR="00914B81" w:rsidRPr="001E6A48" w:rsidRDefault="00914B81" w:rsidP="00914B81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E6A48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14B81" w:rsidRPr="001E6A48" w14:paraId="1D7F4AAE" w14:textId="77777777" w:rsidTr="00DE36A1">
        <w:trPr>
          <w:tblHeader/>
        </w:trPr>
        <w:tc>
          <w:tcPr>
            <w:tcW w:w="840" w:type="pct"/>
            <w:vMerge/>
            <w:shd w:val="clear" w:color="auto" w:fill="auto"/>
          </w:tcPr>
          <w:p w14:paraId="5B8E05EE" w14:textId="77777777" w:rsidR="00914B81" w:rsidRPr="001E6A48" w:rsidRDefault="00914B81" w:rsidP="00914B81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701" w:type="pct"/>
            <w:shd w:val="clear" w:color="auto" w:fill="auto"/>
          </w:tcPr>
          <w:p w14:paraId="72865DEA" w14:textId="27D7B76E" w:rsidR="00914B81" w:rsidRPr="001E6A48" w:rsidRDefault="00914B81" w:rsidP="00914B81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E6A4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โครงการ/กิจกรรม/การดำเนินงานเพื่อพัฒนาปรับปรุงตามข้อเสนอแนะ</w:t>
            </w:r>
          </w:p>
        </w:tc>
        <w:tc>
          <w:tcPr>
            <w:tcW w:w="700" w:type="pct"/>
            <w:shd w:val="clear" w:color="auto" w:fill="auto"/>
          </w:tcPr>
          <w:p w14:paraId="27CDCDC6" w14:textId="55B07846" w:rsidR="00914B81" w:rsidRPr="001E6A48" w:rsidRDefault="00914B81" w:rsidP="00914B81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E6A4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ตัวชี้วัดความสำเร็จของโครงการ/กิจกรรม/</w:t>
            </w:r>
            <w:r w:rsidRPr="001E6A48">
              <w:rPr>
                <w:rFonts w:ascii="TH Niramit AS" w:hAnsi="TH Niramit AS" w:cs="TH Niramit AS"/>
                <w:b/>
                <w:bCs/>
                <w:sz w:val="28"/>
                <w:cs/>
              </w:rPr>
              <w:br/>
            </w:r>
            <w:r w:rsidRPr="001E6A4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375" w:type="pct"/>
            <w:shd w:val="clear" w:color="auto" w:fill="auto"/>
          </w:tcPr>
          <w:p w14:paraId="1D5BF0D6" w14:textId="69100BBA" w:rsidR="00914B81" w:rsidRPr="001E6A48" w:rsidRDefault="00914B81" w:rsidP="00914B81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E6A4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กำหนด</w:t>
            </w:r>
            <w:r w:rsidRPr="001E6A48">
              <w:rPr>
                <w:rFonts w:ascii="TH Niramit AS" w:hAnsi="TH Niramit AS" w:cs="TH Niramit AS"/>
                <w:b/>
                <w:bCs/>
                <w:sz w:val="28"/>
                <w:cs/>
              </w:rPr>
              <w:br/>
            </w:r>
            <w:r w:rsidRPr="001E6A4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แล้วเสร็จ</w:t>
            </w:r>
          </w:p>
        </w:tc>
        <w:tc>
          <w:tcPr>
            <w:tcW w:w="748" w:type="pct"/>
            <w:shd w:val="clear" w:color="auto" w:fill="auto"/>
          </w:tcPr>
          <w:p w14:paraId="77A6F6F1" w14:textId="77777777" w:rsidR="00914B81" w:rsidRPr="001E6A48" w:rsidRDefault="00914B81" w:rsidP="00914B81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E6A4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โครงการ/กิจกรรม/</w:t>
            </w:r>
            <w:r w:rsidRPr="001E6A48">
              <w:rPr>
                <w:rFonts w:ascii="TH Niramit AS" w:hAnsi="TH Niramit AS" w:cs="TH Niramit AS"/>
                <w:b/>
                <w:bCs/>
                <w:sz w:val="28"/>
                <w:cs/>
              </w:rPr>
              <w:br/>
            </w:r>
            <w:r w:rsidRPr="001E6A4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การดำเนินงาน</w:t>
            </w:r>
          </w:p>
          <w:p w14:paraId="02587714" w14:textId="77777777" w:rsidR="00914B81" w:rsidRPr="001E6A48" w:rsidRDefault="00914B81" w:rsidP="00914B81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E6A4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เพื่อพัฒนาปรับปรุง</w:t>
            </w:r>
          </w:p>
          <w:p w14:paraId="6B32F54A" w14:textId="5B5C6340" w:rsidR="00914B81" w:rsidRPr="001E6A48" w:rsidRDefault="00914B81" w:rsidP="00914B81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E6A4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ตามข้อเสนอแนะ</w:t>
            </w:r>
          </w:p>
        </w:tc>
        <w:tc>
          <w:tcPr>
            <w:tcW w:w="748" w:type="pct"/>
            <w:shd w:val="clear" w:color="auto" w:fill="auto"/>
          </w:tcPr>
          <w:p w14:paraId="1CF916E4" w14:textId="52523E33" w:rsidR="00914B81" w:rsidRPr="001E6A48" w:rsidRDefault="00914B81" w:rsidP="00914B81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1E6A4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ตัวชี้วัดความสำเร็จของโครงการ/กิจกรรม/</w:t>
            </w:r>
            <w:r w:rsidRPr="001E6A48">
              <w:rPr>
                <w:rFonts w:ascii="TH Niramit AS" w:hAnsi="TH Niramit AS" w:cs="TH Niramit AS"/>
                <w:b/>
                <w:bCs/>
                <w:sz w:val="28"/>
                <w:cs/>
              </w:rPr>
              <w:br/>
            </w:r>
            <w:r w:rsidRPr="001E6A4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421" w:type="pct"/>
            <w:vMerge/>
            <w:shd w:val="clear" w:color="auto" w:fill="auto"/>
          </w:tcPr>
          <w:p w14:paraId="1AEFD7D0" w14:textId="77777777" w:rsidR="00914B81" w:rsidRPr="001E6A48" w:rsidRDefault="00914B81" w:rsidP="00A12F1D">
            <w:pPr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14:paraId="7E36F5C4" w14:textId="77777777" w:rsidR="00914B81" w:rsidRPr="001E6A48" w:rsidRDefault="00914B81" w:rsidP="00A12F1D">
            <w:pPr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</w:tr>
      <w:tr w:rsidR="00914B81" w:rsidRPr="005C60E5" w14:paraId="28D3F353" w14:textId="77777777" w:rsidTr="00DE36A1">
        <w:tc>
          <w:tcPr>
            <w:tcW w:w="5000" w:type="pct"/>
            <w:gridSpan w:val="8"/>
            <w:shd w:val="clear" w:color="auto" w:fill="92D050"/>
          </w:tcPr>
          <w:p w14:paraId="534C1524" w14:textId="57A9AAA3" w:rsidR="00914B81" w:rsidRPr="005C60E5" w:rsidRDefault="00914B81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C.1 </w:t>
            </w:r>
            <w:r w:rsidRPr="005C60E5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ผลและกระบวนการรับสมัครและคัดเลือกผู้เรียน</w:t>
            </w:r>
          </w:p>
        </w:tc>
      </w:tr>
      <w:tr w:rsidR="00914B81" w:rsidRPr="005C60E5" w14:paraId="07C0BDB6" w14:textId="77777777" w:rsidTr="00DE36A1">
        <w:tc>
          <w:tcPr>
            <w:tcW w:w="5000" w:type="pct"/>
            <w:gridSpan w:val="8"/>
            <w:shd w:val="clear" w:color="auto" w:fill="92D050"/>
          </w:tcPr>
          <w:p w14:paraId="3DEEA871" w14:textId="61E7AE91" w:rsidR="00914B81" w:rsidRPr="005C60E5" w:rsidRDefault="00914B81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C.2</w:t>
            </w:r>
            <w:r w:rsidRPr="005C60E5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5C60E5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 xml:space="preserve">ผลและกระบวนการจัดการศึกษาของแต่ละหลักสูตรต่อผลการเรียนรู้ </w:t>
            </w:r>
            <w:r w:rsidRPr="005C60E5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(Learning Outcomes) </w:t>
            </w:r>
            <w:r w:rsidRPr="005C60E5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และความต้องการจำเป็นของผู้มีส่วนได้ส่วนเสีย</w:t>
            </w:r>
          </w:p>
        </w:tc>
      </w:tr>
      <w:tr w:rsidR="00914B81" w:rsidRPr="005C60E5" w14:paraId="65682401" w14:textId="77777777" w:rsidTr="00914B81">
        <w:tc>
          <w:tcPr>
            <w:tcW w:w="840" w:type="pct"/>
          </w:tcPr>
          <w:p w14:paraId="004B3A4E" w14:textId="459E7CC1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1. 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กระบวนการนำข้อมูลที่มีอยู่มาใช้ในการกำหนดจำนวนรับและคุณสมบัติของนักศึกษารับเข้ารวมทั้งการประเมินกระบวนการประชาสัมพันธ์และการรับผู้เรียนทุกระดับ</w:t>
            </w:r>
          </w:p>
        </w:tc>
        <w:tc>
          <w:tcPr>
            <w:tcW w:w="701" w:type="pct"/>
          </w:tcPr>
          <w:p w14:paraId="7B478A20" w14:textId="77777777" w:rsid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ประชุมคณบดีและรองคณบดีฝ่ายวิชาการ เรื่องการรับนักศึกษา ปีการศึกษา 2564/</w:t>
            </w:r>
          </w:p>
          <w:p w14:paraId="610862C7" w14:textId="70AB6B7D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2565 เพื่อพิจารณาวิธีการประชาสัมพันธ์และคุณสมบัติรับเข้า</w:t>
            </w:r>
          </w:p>
        </w:tc>
        <w:tc>
          <w:tcPr>
            <w:tcW w:w="700" w:type="pct"/>
          </w:tcPr>
          <w:p w14:paraId="19C25F16" w14:textId="5BC54D3E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มีจำนวนนักศึกษารับเข้าเพิ่มขึ้นจากเป้าหมายที่ตั้งไว้มากกว่า 80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%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75" w:type="pct"/>
          </w:tcPr>
          <w:p w14:paraId="50C69B58" w14:textId="3B3127DA" w:rsidR="00201D3B" w:rsidRPr="005C60E5" w:rsidRDefault="00201D3B" w:rsidP="005C60E5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ตุลาคม 2564</w:t>
            </w:r>
          </w:p>
        </w:tc>
        <w:tc>
          <w:tcPr>
            <w:tcW w:w="748" w:type="pct"/>
          </w:tcPr>
          <w:p w14:paraId="67D2B859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1. ระดับปริญญาตรี</w:t>
            </w:r>
          </w:p>
          <w:p w14:paraId="2E786FCB" w14:textId="77777777" w:rsid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ใช้ข้อมูลปฏิทินการรับของ ทปอ. และมอบหมายให้สาขาวิชา/คณะ เป็นผู้กำหนดคุณสมบัติและจำนวนรับ เนื่องจาก ต้องกำหนด</w:t>
            </w:r>
          </w:p>
          <w:p w14:paraId="19F72C97" w14:textId="4E1481BD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การรับให้เป็นไปตาม มคอ.2 และ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PLO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ของแต่ละหลักสูตรมีความแตกต่างกันไป และนำเสนอต่อที่ประชุมคณะกรรมการเฉพาะกิจ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 xml:space="preserve">เพื่อดำเนินการรับนักเรียน นักศึกษาเพื่อคัดเลือกเข้าศึกษาระดับบัณฑิตศึกษา จะให้สาขาวิชา/คณะ เป็นผู้กำหนดคุณสมบัติและจำนวนรับ ภายใต้ข้อบังคับว่าด้วยการศึกษาระดับบัณฑิตศึกษามากำหนดคุณสมบัติและจำนวนรับ </w:t>
            </w:r>
          </w:p>
          <w:p w14:paraId="6E425C54" w14:textId="3A89F8B3" w:rsidR="005C60E5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2. ใช้ข้อมูลของกองแผนงานในการประเมินความสำเร็จของกระบวนการรับสมัคร โดยเพิ่มช่องทางการประชาสัมพันธ์ให้เข้าถึงกลุ่มเป้าหมาย</w:t>
            </w:r>
          </w:p>
        </w:tc>
        <w:tc>
          <w:tcPr>
            <w:tcW w:w="748" w:type="pct"/>
          </w:tcPr>
          <w:p w14:paraId="25D5BB25" w14:textId="77777777" w:rsidR="005C60E5" w:rsidRPr="00733DC9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733DC9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 xml:space="preserve">มีจำนวนนักศึกษารับเข้าเพิ่มขึ้นจากเป้าหมายที่ตั้งไว้มากกว่า 80 </w:t>
            </w:r>
            <w:r w:rsidRPr="00733DC9">
              <w:rPr>
                <w:rFonts w:ascii="TH Niramit AS" w:hAnsi="TH Niramit AS" w:cs="TH Niramit AS"/>
                <w:sz w:val="30"/>
                <w:szCs w:val="30"/>
              </w:rPr>
              <w:t>%</w:t>
            </w:r>
            <w:r w:rsidRPr="00733DC9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จากยอดจำนวนรับนักศึกษา 100 </w:t>
            </w:r>
            <w:r w:rsidRPr="00733DC9">
              <w:rPr>
                <w:rFonts w:ascii="TH Niramit AS" w:hAnsi="TH Niramit AS" w:cs="TH Niramit AS"/>
                <w:sz w:val="30"/>
                <w:szCs w:val="30"/>
              </w:rPr>
              <w:t>%</w:t>
            </w:r>
            <w:r w:rsidRPr="00733DC9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</w:p>
          <w:p w14:paraId="02DCE8CC" w14:textId="028AE73D" w:rsidR="00201D3B" w:rsidRPr="00733DC9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733DC9">
              <w:rPr>
                <w:rFonts w:ascii="TH Niramit AS" w:hAnsi="TH Niramit AS" w:cs="TH Niramit AS"/>
                <w:sz w:val="30"/>
                <w:szCs w:val="30"/>
                <w:cs/>
              </w:rPr>
              <w:t>(4,250 ราย)</w:t>
            </w:r>
          </w:p>
        </w:tc>
        <w:tc>
          <w:tcPr>
            <w:tcW w:w="421" w:type="pct"/>
          </w:tcPr>
          <w:p w14:paraId="6FDB8B56" w14:textId="65870701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547D490C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14B81" w:rsidRPr="005C60E5" w14:paraId="5067886A" w14:textId="77777777" w:rsidTr="00914B81">
        <w:tc>
          <w:tcPr>
            <w:tcW w:w="840" w:type="pct"/>
          </w:tcPr>
          <w:p w14:paraId="3C46DE4F" w14:textId="08248BF5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</w:rPr>
              <w:lastRenderedPageBreak/>
              <w:t xml:space="preserve">2. 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กระบวนการกำกับติดตาม และประเมินผลการดำเนินงานการจัดการศึกษาของแต่ละหลักสูตร เพื่อตอบสนองความต้องการของผู้มีส่วนได้ส่วนเสียทุกกลุ่ม</w:t>
            </w:r>
          </w:p>
        </w:tc>
        <w:tc>
          <w:tcPr>
            <w:tcW w:w="701" w:type="pct"/>
          </w:tcPr>
          <w:p w14:paraId="05CB4E13" w14:textId="7D19DA44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สังเคราะห์ผลการประเมินความพึงพอใจของผู้ใช้บัณฑิตตาม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PLO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ของทุกหลักสูตร</w:t>
            </w:r>
          </w:p>
        </w:tc>
        <w:tc>
          <w:tcPr>
            <w:tcW w:w="700" w:type="pct"/>
          </w:tcPr>
          <w:p w14:paraId="1AA4A64F" w14:textId="77777777" w:rsid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ข้อมูลที่ผ่านการสังเคราะห์ความ</w:t>
            </w:r>
          </w:p>
          <w:p w14:paraId="637EEC6B" w14:textId="5D6584CD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พึงพอใจของผู้ใช้บัณฑิตตาม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PLO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ของทุกหลักสูตร</w:t>
            </w:r>
          </w:p>
        </w:tc>
        <w:tc>
          <w:tcPr>
            <w:tcW w:w="375" w:type="pct"/>
          </w:tcPr>
          <w:p w14:paraId="1740A395" w14:textId="587BB5B8" w:rsidR="00201D3B" w:rsidRPr="005C60E5" w:rsidRDefault="00201D3B" w:rsidP="005C60E5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กรกฎาคม 2564</w:t>
            </w:r>
          </w:p>
        </w:tc>
        <w:tc>
          <w:tcPr>
            <w:tcW w:w="748" w:type="pct"/>
          </w:tcPr>
          <w:p w14:paraId="25D05563" w14:textId="1CF729B7" w:rsidR="00201D3B" w:rsidRPr="005C60E5" w:rsidRDefault="00201D3B" w:rsidP="00914B81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ยังไม่ได้ดำเนินการ</w:t>
            </w:r>
          </w:p>
        </w:tc>
        <w:tc>
          <w:tcPr>
            <w:tcW w:w="748" w:type="pct"/>
          </w:tcPr>
          <w:p w14:paraId="44686AAA" w14:textId="51080B1A" w:rsidR="00201D3B" w:rsidRPr="005C60E5" w:rsidRDefault="00201D3B" w:rsidP="00914B81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ยังไม่ได้ดำเนินการ</w:t>
            </w:r>
          </w:p>
        </w:tc>
        <w:tc>
          <w:tcPr>
            <w:tcW w:w="421" w:type="pct"/>
          </w:tcPr>
          <w:p w14:paraId="74D0E255" w14:textId="3C9EB212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0C87CA46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14B81" w:rsidRPr="005C60E5" w14:paraId="5A88D0B3" w14:textId="77777777" w:rsidTr="00914B81">
        <w:tc>
          <w:tcPr>
            <w:tcW w:w="840" w:type="pct"/>
          </w:tcPr>
          <w:p w14:paraId="004FD4C6" w14:textId="2F223D46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3. 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 xml:space="preserve">ความเข้าใจในการบริหารหลักสูตรตามเกณฑ์ 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</w:rPr>
              <w:t>AUN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-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</w:rPr>
              <w:t>QA</w:t>
            </w:r>
          </w:p>
        </w:tc>
        <w:tc>
          <w:tcPr>
            <w:tcW w:w="701" w:type="pct"/>
          </w:tcPr>
          <w:p w14:paraId="11A25A0B" w14:textId="4F956D03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ารอบรมเชิงปฏิบัติการเพื่อให้คณาจารย์จัดการเรียนการสอนที่ส่งผลให้เกิดการบรรลุผลลัพธ์การเรียนรู้ของหลักสูตร</w:t>
            </w:r>
          </w:p>
        </w:tc>
        <w:tc>
          <w:tcPr>
            <w:tcW w:w="700" w:type="pct"/>
          </w:tcPr>
          <w:p w14:paraId="1C650E9F" w14:textId="5A16B069" w:rsidR="005C60E5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ลประเมินโครงการอบรมอาจารย์มีความเข้าใจการออกแบบหลักสูตรตามกระบวนการและการมีส่วนร่วมในการจัดทำหลักสูตรที่มีการกำหนดผลลัพธ์การเรียนรู้ที่คาดหวัง(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Outcome-based Education : OBE)</w:t>
            </w:r>
          </w:p>
        </w:tc>
        <w:tc>
          <w:tcPr>
            <w:tcW w:w="375" w:type="pct"/>
          </w:tcPr>
          <w:p w14:paraId="09B3E627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มิถุนายน 2564</w:t>
            </w:r>
          </w:p>
          <w:p w14:paraId="6BEEBB90" w14:textId="559120D6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มิถุนายน 2565</w:t>
            </w:r>
          </w:p>
        </w:tc>
        <w:tc>
          <w:tcPr>
            <w:tcW w:w="748" w:type="pct"/>
          </w:tcPr>
          <w:p w14:paraId="409E7282" w14:textId="3BA59433" w:rsidR="00201D3B" w:rsidRPr="005C60E5" w:rsidRDefault="00201D3B" w:rsidP="00914B81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ยังไม่ได้ดำเนินการ</w:t>
            </w:r>
          </w:p>
        </w:tc>
        <w:tc>
          <w:tcPr>
            <w:tcW w:w="748" w:type="pct"/>
          </w:tcPr>
          <w:p w14:paraId="199BADFC" w14:textId="5A3335ED" w:rsidR="00201D3B" w:rsidRPr="005C60E5" w:rsidRDefault="00201D3B" w:rsidP="00914B81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ยังไม่ได้ดำเนินการ</w:t>
            </w:r>
          </w:p>
        </w:tc>
        <w:tc>
          <w:tcPr>
            <w:tcW w:w="421" w:type="pct"/>
          </w:tcPr>
          <w:p w14:paraId="046E5E56" w14:textId="79A8B749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1925CF27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14B81" w:rsidRPr="005C60E5" w14:paraId="054754A6" w14:textId="77777777" w:rsidTr="00914B81">
        <w:tc>
          <w:tcPr>
            <w:tcW w:w="840" w:type="pct"/>
          </w:tcPr>
          <w:p w14:paraId="43243205" w14:textId="588C64D4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4. การกำหนดปรัชญาการศึกษา ทักษะการเรียนรู้ตลอดชีวิต คุณลักษณะบัณฑิตที่พึงประสงค์ ตัวชี้วัดและเป้าหมายด้านการศึกษาของมหาวิทยาลัย</w:t>
            </w:r>
          </w:p>
        </w:tc>
        <w:tc>
          <w:tcPr>
            <w:tcW w:w="701" w:type="pct"/>
          </w:tcPr>
          <w:p w14:paraId="1D04F5DB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1.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กำหนดคำสำคัญและความเชื่อในเรื่องของนวัตกรรมและเทคโนโลยีฯในร่างปรัชญาการศึกษา</w:t>
            </w:r>
          </w:p>
          <w:p w14:paraId="6258880E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2. นำเรื่องการกำหนดปรัชญาการศึกษาของมหาวิทยาลัยเข้าที่ประชุม</w:t>
            </w:r>
          </w:p>
          <w:p w14:paraId="79687572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1) คณะกรรมการขับเคลื่อน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AUN-QA</w:t>
            </w:r>
          </w:p>
          <w:p w14:paraId="376E99FD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   2)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คณะกรรมการวิชาการ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br/>
              <w:t xml:space="preserve">   3) คณะกรรมการบริหารมหาวิทยาลัย</w:t>
            </w:r>
          </w:p>
          <w:p w14:paraId="29165741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4) คณะกรรมการสภาวิชาการ</w:t>
            </w:r>
          </w:p>
          <w:p w14:paraId="591E1202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5) คณะกรรมการสภามหาวิทยาลัย</w:t>
            </w:r>
          </w:p>
          <w:p w14:paraId="71A5B5CF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3. แปลข้อความปรัชญาการศึกษาเป็นภาษาอังกฤษ</w:t>
            </w:r>
          </w:p>
          <w:p w14:paraId="5E9FBD5C" w14:textId="7D3CB34B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4. แจ้งเวียนปรัชญาการศึกษาให้คณะวิทยาลัยทราบ</w:t>
            </w:r>
          </w:p>
        </w:tc>
        <w:tc>
          <w:tcPr>
            <w:tcW w:w="700" w:type="pct"/>
          </w:tcPr>
          <w:p w14:paraId="31306091" w14:textId="1CB73012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มีปรัชญาการศึกษาของมหาวิทยาลัย โดยผ่านความเห็นชอบจากที่ประชุมสภามหาวิทยาลัย</w:t>
            </w:r>
          </w:p>
        </w:tc>
        <w:tc>
          <w:tcPr>
            <w:tcW w:w="375" w:type="pct"/>
          </w:tcPr>
          <w:p w14:paraId="27F574F7" w14:textId="3ABBE4B4" w:rsidR="00201D3B" w:rsidRPr="005C60E5" w:rsidRDefault="00201D3B" w:rsidP="005C60E5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8 กันยายน 2563</w:t>
            </w:r>
          </w:p>
        </w:tc>
        <w:tc>
          <w:tcPr>
            <w:tcW w:w="748" w:type="pct"/>
          </w:tcPr>
          <w:p w14:paraId="0E94FCDA" w14:textId="55418FC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ำหนดคำสำคัญและความเชื่อในเรื่องของนวัตกรรมและเทคโนโลยีฯในร่างปรัชญาการศึกษาผ่านความเห็นชอบจากที่ประชุมที่เกี่ยวข้อง แปลข้อความปรัชญาการศึกษาเป็นภาษาอังกฤษ และแจ้งเวียนปรัชญาการศึกษาให้คณะวิทยาลัยทราบ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วันที่ 24 กันยายน 2563</w:t>
            </w:r>
          </w:p>
        </w:tc>
        <w:tc>
          <w:tcPr>
            <w:tcW w:w="748" w:type="pct"/>
          </w:tcPr>
          <w:p w14:paraId="04B4F7DD" w14:textId="4F359C95" w:rsidR="00201D3B" w:rsidRPr="00733DC9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733DC9">
              <w:rPr>
                <w:rFonts w:ascii="TH Niramit AS" w:hAnsi="TH Niramit AS" w:cs="TH Niramit AS"/>
                <w:sz w:val="30"/>
                <w:szCs w:val="30"/>
                <w:cs/>
              </w:rPr>
              <w:t>มีปรัชญาการศึกษาของมหาวิทยาลัย โดยผ่านความเห็นชอบจากที่ประชุมสภามหาวิทยาลัย</w:t>
            </w:r>
          </w:p>
        </w:tc>
        <w:tc>
          <w:tcPr>
            <w:tcW w:w="421" w:type="pct"/>
          </w:tcPr>
          <w:p w14:paraId="2D958365" w14:textId="56C4F16B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5BDE96AD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14B81" w:rsidRPr="005C60E5" w14:paraId="6DDE9E9E" w14:textId="77777777" w:rsidTr="00914B81">
        <w:tc>
          <w:tcPr>
            <w:tcW w:w="840" w:type="pct"/>
          </w:tcPr>
          <w:p w14:paraId="1E1022C5" w14:textId="5C6E8849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5. การสร้างหลักสูตรที่แตกต่างจากหลักสูตรเดียวกันกับสถาบันอุดมศึกษาอื่น</w:t>
            </w:r>
            <w:r w:rsidRPr="005C60E5">
              <w:rPr>
                <w:rFonts w:ascii="TH Niramit AS" w:eastAsiaTheme="minorHAnsi" w:hAnsi="TH Niramit AS" w:cs="TH Niramit AS"/>
                <w:sz w:val="30"/>
                <w:szCs w:val="30"/>
                <w:cs/>
              </w:rPr>
              <w:t>และเน้นความร่วมมือกับสถานประกอบการ</w:t>
            </w:r>
          </w:p>
        </w:tc>
        <w:tc>
          <w:tcPr>
            <w:tcW w:w="701" w:type="pct"/>
          </w:tcPr>
          <w:p w14:paraId="6C129896" w14:textId="176F405F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สร้างหลักสูตรที่เน้นความร่วมมือกับสถานประกอบการ</w:t>
            </w:r>
          </w:p>
        </w:tc>
        <w:tc>
          <w:tcPr>
            <w:tcW w:w="700" w:type="pct"/>
          </w:tcPr>
          <w:p w14:paraId="22054CE9" w14:textId="28F4AAD3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ปี 2563</w:t>
            </w:r>
            <w:r w:rsidR="005C60E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="005C60E5">
              <w:rPr>
                <w:rFonts w:ascii="TH Niramit AS" w:hAnsi="TH Niramit AS" w:cs="TH Niramit AS"/>
                <w:sz w:val="30"/>
                <w:szCs w:val="30"/>
              </w:rPr>
              <w:t xml:space="preserve">: </w:t>
            </w:r>
          </w:p>
          <w:p w14:paraId="40645CAA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มีหลักสูตรที่เน้นความร่วมมือกับสถานประกอบการ จำนวน 7 หลักสูตร</w:t>
            </w:r>
          </w:p>
          <w:p w14:paraId="6543AD50" w14:textId="03F9FC52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ปี 2564 -2565</w:t>
            </w:r>
            <w:r w:rsidR="005C60E5">
              <w:rPr>
                <w:rFonts w:ascii="TH Niramit AS" w:hAnsi="TH Niramit AS" w:cs="TH Niramit AS"/>
                <w:sz w:val="30"/>
                <w:szCs w:val="30"/>
              </w:rPr>
              <w:t xml:space="preserve"> : </w:t>
            </w:r>
          </w:p>
          <w:p w14:paraId="2074951A" w14:textId="705CC1CF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มีหลักสูตรเน้นความร่วมมือกับสถานประกอบการอย่างน้อย 1 คณะ/วิทยาลัย ต่อ 1 สถานประกอบการ</w:t>
            </w:r>
          </w:p>
        </w:tc>
        <w:tc>
          <w:tcPr>
            <w:tcW w:w="375" w:type="pct"/>
          </w:tcPr>
          <w:p w14:paraId="3388BB6C" w14:textId="318403AF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มิถุนายน 2564</w:t>
            </w:r>
          </w:p>
        </w:tc>
        <w:tc>
          <w:tcPr>
            <w:tcW w:w="748" w:type="pct"/>
          </w:tcPr>
          <w:p w14:paraId="308E1031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สร้างหลักสูตรที่เน้นความร่วมมือกับสถานประกอบการ ในปีการศึกษา 2563 </w:t>
            </w:r>
          </w:p>
          <w:p w14:paraId="1F8AE1D2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48" w:type="pct"/>
          </w:tcPr>
          <w:p w14:paraId="4431DAFF" w14:textId="77777777" w:rsidR="005C60E5" w:rsidRPr="001E6A48" w:rsidRDefault="00201D3B" w:rsidP="00A12F1D">
            <w:pPr>
              <w:rPr>
                <w:rFonts w:ascii="TH Niramit AS" w:hAnsi="TH Niramit AS" w:cs="TH Niramit AS"/>
                <w:sz w:val="27"/>
                <w:szCs w:val="27"/>
              </w:rPr>
            </w:pPr>
            <w:r w:rsidRPr="001E6A48">
              <w:rPr>
                <w:rFonts w:ascii="TH Niramit AS" w:hAnsi="TH Niramit AS" w:cs="TH Niramit AS"/>
                <w:sz w:val="27"/>
                <w:szCs w:val="27"/>
                <w:cs/>
              </w:rPr>
              <w:t>ปี 2563</w:t>
            </w:r>
            <w:r w:rsidR="005C60E5" w:rsidRPr="001E6A48">
              <w:rPr>
                <w:rFonts w:ascii="TH Niramit AS" w:hAnsi="TH Niramit AS" w:cs="TH Niramit AS"/>
                <w:sz w:val="27"/>
                <w:szCs w:val="27"/>
              </w:rPr>
              <w:t xml:space="preserve"> </w:t>
            </w:r>
          </w:p>
          <w:p w14:paraId="40E89C09" w14:textId="77777777" w:rsidR="005C60E5" w:rsidRPr="001E6A48" w:rsidRDefault="00201D3B" w:rsidP="005C60E5">
            <w:pPr>
              <w:rPr>
                <w:rFonts w:ascii="TH Niramit AS" w:hAnsi="TH Niramit AS" w:cs="TH Niramit AS"/>
                <w:sz w:val="27"/>
                <w:szCs w:val="27"/>
              </w:rPr>
            </w:pPr>
            <w:r w:rsidRPr="001E6A48">
              <w:rPr>
                <w:rFonts w:ascii="TH Niramit AS" w:hAnsi="TH Niramit AS" w:cs="TH Niramit AS"/>
                <w:sz w:val="27"/>
                <w:szCs w:val="27"/>
                <w:cs/>
              </w:rPr>
              <w:t xml:space="preserve">มีหลักสูตรที่เน้นความร่วมมือกับสถานประกอบการ จำนวน 2 หลักสูตร ได้แก่ </w:t>
            </w:r>
          </w:p>
          <w:p w14:paraId="21E497F9" w14:textId="77777777" w:rsidR="005C60E5" w:rsidRPr="001E6A48" w:rsidRDefault="00201D3B" w:rsidP="005C60E5">
            <w:pPr>
              <w:rPr>
                <w:rFonts w:ascii="TH Niramit AS" w:hAnsi="TH Niramit AS" w:cs="TH Niramit AS"/>
                <w:sz w:val="27"/>
                <w:szCs w:val="27"/>
              </w:rPr>
            </w:pPr>
            <w:r w:rsidRPr="001E6A48">
              <w:rPr>
                <w:rFonts w:ascii="TH Niramit AS" w:hAnsi="TH Niramit AS" w:cs="TH Niramit AS"/>
                <w:sz w:val="27"/>
                <w:szCs w:val="27"/>
                <w:cs/>
              </w:rPr>
              <w:t xml:space="preserve">1) หลักสูตรวิทยาศาสตรบัณฑิตสาขาวิชานวัตกรรมการจัดการธุรกิจประมง (ร่วมกับบริษัท เครือเจริญโภคภัณฑ์ จำกัด) </w:t>
            </w:r>
          </w:p>
          <w:p w14:paraId="2E0608FC" w14:textId="59A6F749" w:rsidR="00201D3B" w:rsidRPr="001E6A48" w:rsidRDefault="00201D3B" w:rsidP="005C60E5">
            <w:pPr>
              <w:rPr>
                <w:rFonts w:ascii="TH Niramit AS" w:hAnsi="TH Niramit AS" w:cs="TH Niramit AS"/>
                <w:sz w:val="27"/>
                <w:szCs w:val="27"/>
              </w:rPr>
            </w:pPr>
            <w:r w:rsidRPr="001E6A48">
              <w:rPr>
                <w:rFonts w:ascii="TH Niramit AS" w:hAnsi="TH Niramit AS" w:cs="TH Niramit AS"/>
                <w:sz w:val="27"/>
                <w:szCs w:val="27"/>
                <w:cs/>
              </w:rPr>
              <w:t>2) หลักสูตรบริหารธุรกิจบัณฑิต สาขาวิชานวัตกรรมธุรกิจค้าปลีกสมัยใหม่</w:t>
            </w:r>
            <w:r w:rsidRPr="001E6A48">
              <w:rPr>
                <w:rFonts w:ascii="TH Niramit AS" w:hAnsi="TH Niramit AS" w:cs="TH Niramit AS"/>
                <w:sz w:val="27"/>
                <w:szCs w:val="27"/>
              </w:rPr>
              <w:t xml:space="preserve"> (</w:t>
            </w:r>
            <w:r w:rsidRPr="001E6A48">
              <w:rPr>
                <w:rFonts w:ascii="TH Niramit AS" w:hAnsi="TH Niramit AS" w:cs="TH Niramit AS"/>
                <w:sz w:val="27"/>
                <w:szCs w:val="27"/>
                <w:cs/>
              </w:rPr>
              <w:t>ร่วมกับบริษัท เครือเจริญโภคภัณฑ์ จำกัด)</w:t>
            </w:r>
          </w:p>
        </w:tc>
        <w:tc>
          <w:tcPr>
            <w:tcW w:w="421" w:type="pct"/>
          </w:tcPr>
          <w:p w14:paraId="38938144" w14:textId="59CF2216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0DD2DFC1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14B81" w:rsidRPr="005C60E5" w14:paraId="7E2A7F5C" w14:textId="77777777" w:rsidTr="00914B81">
        <w:tc>
          <w:tcPr>
            <w:tcW w:w="840" w:type="pct"/>
          </w:tcPr>
          <w:p w14:paraId="5DEF2206" w14:textId="7A5B97E1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6. กระบวนการและการมีส่วนร่วมในการจัดทำหลักสูตรที่มีการกำหนดผลลัพธ์การเรียนรู้ที่คาดหวัง (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Outcome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based Education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: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OBE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) โดยใช้วิธีการ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Backward Curriculum Design</w:t>
            </w:r>
          </w:p>
        </w:tc>
        <w:tc>
          <w:tcPr>
            <w:tcW w:w="701" w:type="pct"/>
          </w:tcPr>
          <w:p w14:paraId="39F91872" w14:textId="26DE968A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จัดโครงการอบรมการจัดการเรียนการสอนที่เน้นผลลัพธ์ผู้เรียนเป็นสำคัญ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(OBE)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และการจัดการเรียนการสอนที่ส่งผลให้เกิดการบรรลุผลลัพธ์การเรียนรู้ของหลักสูตร</w:t>
            </w:r>
          </w:p>
        </w:tc>
        <w:tc>
          <w:tcPr>
            <w:tcW w:w="700" w:type="pct"/>
          </w:tcPr>
          <w:p w14:paraId="242BA635" w14:textId="4441F31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ทุกหลักสูตรที่ปรับปรุงในปีการศึกษา 2563 เป็นต้นไป มีการพัฒนาโดยใช้วิธีการการออกแบบการเรียนการสอนแบบย้อนกลับ</w:t>
            </w:r>
            <w:r w:rsidRPr="005C60E5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 xml:space="preserve"> (Backward Curriculum Design)</w:t>
            </w:r>
            <w:r w:rsidRPr="005C60E5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75" w:type="pct"/>
          </w:tcPr>
          <w:p w14:paraId="3993FC19" w14:textId="311793B8" w:rsidR="00201D3B" w:rsidRPr="005C60E5" w:rsidRDefault="00201D3B" w:rsidP="00637EA1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กันยายน 2563/ตุลาคม 2563</w:t>
            </w:r>
          </w:p>
        </w:tc>
        <w:tc>
          <w:tcPr>
            <w:tcW w:w="748" w:type="pct"/>
          </w:tcPr>
          <w:p w14:paraId="708AD5EE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1. จัดโครงการอบรมเชิงปฏิบัติการ หัวข้อ การพัฒนา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Module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การจัดการเรียนการสอนที่เน้นผลลัพธ์ผู้เรียนเป็นสำคัญ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: OBE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br/>
              <w:t xml:space="preserve">(23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กันยายน 2563) </w:t>
            </w:r>
          </w:p>
          <w:p w14:paraId="125FBE19" w14:textId="77777777" w:rsidR="00201D3B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2. จัดโครงการอบรมเชิงปฏิบัติการ หัวข้อ การจัดการเรียนการสอนที่ส่งผลให้เกิดการบรรลุผลลัพธ์การเรียนรู้ของหลักสูตร (1 ตุลาคม 2563)</w:t>
            </w:r>
          </w:p>
          <w:p w14:paraId="7D3B1170" w14:textId="367D9A05" w:rsidR="00637EA1" w:rsidRPr="005C60E5" w:rsidRDefault="00637EA1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48" w:type="pct"/>
          </w:tcPr>
          <w:p w14:paraId="5E18E508" w14:textId="77EE5CFE" w:rsidR="00201D3B" w:rsidRPr="001E6A48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1E6A48">
              <w:rPr>
                <w:rFonts w:ascii="TH Niramit AS" w:hAnsi="TH Niramit AS" w:cs="TH Niramit AS"/>
                <w:sz w:val="30"/>
                <w:szCs w:val="30"/>
                <w:cs/>
              </w:rPr>
              <w:t>มีหลักสูตรที่ครบรอบปรับปรุงหลักสูตรในปีการศึกษา 2563  จำนวน 1 หลักสูตร คือ หลักสูตรปรัชญาดุษฎีบัณฑิตสาขาวิชาส่งเสริมการเกษตรและพัฒนาชนบท(หลักสูตรปรับปรุง พ.ศ.2563)</w:t>
            </w:r>
          </w:p>
        </w:tc>
        <w:tc>
          <w:tcPr>
            <w:tcW w:w="421" w:type="pct"/>
          </w:tcPr>
          <w:p w14:paraId="7C173ABF" w14:textId="0E727C1B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22359F3C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14B81" w:rsidRPr="005C60E5" w14:paraId="5C2A7B9D" w14:textId="77777777" w:rsidTr="00914B81">
        <w:tc>
          <w:tcPr>
            <w:tcW w:w="840" w:type="pct"/>
          </w:tcPr>
          <w:p w14:paraId="1F37126F" w14:textId="590FC6CA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7. การสร้างความเข้าใจเกี่ยวกับการจัดทำ มาตรฐานคุณวุฒิระดับอุดมศึกษาแห่งชาติ</w:t>
            </w:r>
          </w:p>
        </w:tc>
        <w:tc>
          <w:tcPr>
            <w:tcW w:w="701" w:type="pct"/>
          </w:tcPr>
          <w:p w14:paraId="54E33C8A" w14:textId="77777777" w:rsidR="00637EA1" w:rsidRDefault="00201D3B" w:rsidP="00637EA1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จัดโครงการ “บันทึกข้อมูลหลักสูตรในระบบพิจารณาความสอดคล้องของหลักสูตร” </w:t>
            </w:r>
          </w:p>
          <w:p w14:paraId="1ECAF0F6" w14:textId="2C964C55" w:rsidR="00201D3B" w:rsidRPr="005C60E5" w:rsidRDefault="00201D3B" w:rsidP="00637EA1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ระดับอุดมศึกษา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(CHE Curriculum Online : CHECO)</w:t>
            </w:r>
          </w:p>
        </w:tc>
        <w:tc>
          <w:tcPr>
            <w:tcW w:w="700" w:type="pct"/>
          </w:tcPr>
          <w:p w14:paraId="6A8ACF87" w14:textId="0676CD8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จำนวนหลักสูตรที่ผ่านการพิจารณาความสอดคล้องของหลักสูตรระดับ</w:t>
            </w:r>
            <w:r w:rsidR="00637EA1">
              <w:rPr>
                <w:rFonts w:ascii="TH Niramit AS" w:hAnsi="TH Niramit AS" w:cs="TH Niramit AS"/>
                <w:sz w:val="30"/>
                <w:szCs w:val="30"/>
              </w:rPr>
              <w:br/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อุดมศึกษา (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CHECO)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จำนวน 30 หลักสูตร)</w:t>
            </w:r>
          </w:p>
        </w:tc>
        <w:tc>
          <w:tcPr>
            <w:tcW w:w="375" w:type="pct"/>
          </w:tcPr>
          <w:p w14:paraId="6A4856CA" w14:textId="1D956FDD" w:rsidR="00201D3B" w:rsidRPr="005C60E5" w:rsidRDefault="00201D3B" w:rsidP="00637EA1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กุมภาพันธ์ 2563</w:t>
            </w:r>
          </w:p>
        </w:tc>
        <w:tc>
          <w:tcPr>
            <w:tcW w:w="748" w:type="pct"/>
          </w:tcPr>
          <w:p w14:paraId="53AEB237" w14:textId="77777777" w:rsidR="00637EA1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จัดโครงการ “บันทึกข้อมูลหลักสูตรในระบบพิจารณาความสอดคล้องของหลักสูตร”</w:t>
            </w:r>
            <w:r w:rsidR="00637EA1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ระดับ</w:t>
            </w:r>
          </w:p>
          <w:p w14:paraId="74368109" w14:textId="17AFF09F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อุดมศึกษา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(CHE Curriculum Online : CHECO)</w:t>
            </w:r>
          </w:p>
        </w:tc>
        <w:tc>
          <w:tcPr>
            <w:tcW w:w="748" w:type="pct"/>
          </w:tcPr>
          <w:p w14:paraId="6A01278F" w14:textId="26EB1534" w:rsidR="00201D3B" w:rsidRPr="001E6A48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1E6A48">
              <w:rPr>
                <w:rFonts w:ascii="TH Niramit AS" w:hAnsi="TH Niramit AS" w:cs="TH Niramit AS"/>
                <w:sz w:val="30"/>
                <w:szCs w:val="30"/>
                <w:cs/>
              </w:rPr>
              <w:t>จำนวนหลักสูตรที่ผ่านการพิจารณาความสอดคล้องของหลักสูตรระดับอุดมศึกษา (</w:t>
            </w:r>
            <w:r w:rsidRPr="001E6A48">
              <w:rPr>
                <w:rFonts w:ascii="TH Niramit AS" w:hAnsi="TH Niramit AS" w:cs="TH Niramit AS"/>
                <w:sz w:val="30"/>
                <w:szCs w:val="30"/>
              </w:rPr>
              <w:t>CHECO)</w:t>
            </w:r>
            <w:r w:rsidRPr="001E6A4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จำนวน 30 หลักสูตร</w:t>
            </w:r>
          </w:p>
        </w:tc>
        <w:tc>
          <w:tcPr>
            <w:tcW w:w="421" w:type="pct"/>
          </w:tcPr>
          <w:p w14:paraId="49578B5D" w14:textId="2399291C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3E8A56A3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14B81" w:rsidRPr="005C60E5" w14:paraId="1BB04D82" w14:textId="77777777" w:rsidTr="00914B81">
        <w:tc>
          <w:tcPr>
            <w:tcW w:w="840" w:type="pct"/>
          </w:tcPr>
          <w:p w14:paraId="7DAA4B60" w14:textId="559A32F1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8. การประเมินช่องทางการเผยแพร่ข้อมูลหลักสูตรไปยังผู้มีส่วนได้ส่วนเสียแต่ละกลุ่ม</w:t>
            </w:r>
          </w:p>
        </w:tc>
        <w:tc>
          <w:tcPr>
            <w:tcW w:w="701" w:type="pct"/>
          </w:tcPr>
          <w:p w14:paraId="76D3A088" w14:textId="2FC2814F" w:rsidR="00637EA1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1. จัดทำหน้าเว็บไซต์เผยแพร่หลักสูตรผ่านการพิจารณารับทราบหลักสูตรจากสำนักงานคณะกรรมการ</w:t>
            </w:r>
            <w:r w:rsidR="00637EA1">
              <w:rPr>
                <w:rFonts w:ascii="TH Niramit AS" w:hAnsi="TH Niramit AS" w:cs="TH Niramit AS"/>
                <w:sz w:val="30"/>
                <w:szCs w:val="30"/>
              </w:rPr>
              <w:br/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การอุดมศึกษา (สกอ.) ระดับปริญญาตรี โท และเอก</w:t>
            </w:r>
          </w:p>
          <w:p w14:paraId="7589B4AA" w14:textId="77777777" w:rsidR="00637EA1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2. ประชาสัมพันธ์การเผยแพร่หลักสูตรที่ผ่านการพิจา</w:t>
            </w:r>
            <w:r w:rsidR="00637EA1">
              <w:rPr>
                <w:rFonts w:ascii="TH Niramit AS" w:hAnsi="TH Niramit AS" w:cs="TH Niramit AS" w:hint="cs"/>
                <w:sz w:val="30"/>
                <w:szCs w:val="30"/>
                <w:cs/>
              </w:rPr>
              <w:t>รณา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รับทราบหลักสูตร</w:t>
            </w:r>
          </w:p>
          <w:p w14:paraId="1BBBA8CE" w14:textId="53E78FEF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จากสำนักงานคณะกรรมการการอุดมศึกษา (สกอ.)ให้กับคณะ/วิทยาลัย และผู้มีส่วนได้ส่วนเสีย เช่น ผู้ใช้บัณฑิต ผู้ประกอบการ นักศึกษา นักเรียน และผู้ที่สนใจทราบ</w:t>
            </w:r>
          </w:p>
          <w:p w14:paraId="0947A089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3. มีการจัดทำแบบฟอร์มการประเมินในรูปแบบออนไลน์ (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Online)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ใช้ระบบ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QR CODE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</w:p>
          <w:p w14:paraId="091A9531" w14:textId="337A8DA1" w:rsidR="00637EA1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4. จัดทำรายงานสรุปผลการประเมินต่อคณะกรรมการด้านวิชาการ</w:t>
            </w:r>
          </w:p>
        </w:tc>
        <w:tc>
          <w:tcPr>
            <w:tcW w:w="700" w:type="pct"/>
          </w:tcPr>
          <w:p w14:paraId="5BDA4141" w14:textId="6E7E1A9C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มีการดำเนินการจัดทำการประเมินช่องทางกายเผยแพร่ข้อมูลหลักสูตร</w:t>
            </w:r>
          </w:p>
        </w:tc>
        <w:tc>
          <w:tcPr>
            <w:tcW w:w="375" w:type="pct"/>
          </w:tcPr>
          <w:p w14:paraId="5F064D41" w14:textId="76CFBFFD" w:rsidR="00201D3B" w:rsidRPr="005C60E5" w:rsidRDefault="00201D3B" w:rsidP="00637EA1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ปี 2564</w:t>
            </w:r>
          </w:p>
        </w:tc>
        <w:tc>
          <w:tcPr>
            <w:tcW w:w="748" w:type="pct"/>
          </w:tcPr>
          <w:p w14:paraId="1B054DB7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1. จัดทำหน้าเว็บไซต์เผยแพร่หลักสูตรผ่านการพิจารณารับทราบหลักสูตรจากสำนักงานคณะกรรมการการอุดมศึกษา (สกอ.) ระดับปริญญาตรี โท และเอก</w:t>
            </w:r>
          </w:p>
          <w:p w14:paraId="0FCE8D02" w14:textId="35832240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2. ประชาสัมพันธ์การเผยแพร่หลักสูตรที่ผ่าน  การพิจาณรับทราบ</w:t>
            </w:r>
          </w:p>
        </w:tc>
        <w:tc>
          <w:tcPr>
            <w:tcW w:w="748" w:type="pct"/>
          </w:tcPr>
          <w:p w14:paraId="020449C4" w14:textId="02C5B0A5" w:rsidR="00201D3B" w:rsidRPr="005C60E5" w:rsidRDefault="00201D3B" w:rsidP="00A12F1D">
            <w:pPr>
              <w:rPr>
                <w:rFonts w:ascii="TH Niramit AS" w:hAnsi="TH Niramit AS" w:cs="TH Niramit AS"/>
                <w:color w:val="00B050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ยังไม่ได้ดำเนินการ</w:t>
            </w:r>
          </w:p>
        </w:tc>
        <w:tc>
          <w:tcPr>
            <w:tcW w:w="421" w:type="pct"/>
          </w:tcPr>
          <w:p w14:paraId="751650AD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ยังไม่มีการดำเนินการจัดทำการประเมินช่องทางการเผยแพร่ข้อมูลหลักสูตร</w:t>
            </w:r>
          </w:p>
          <w:p w14:paraId="798E94FA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67" w:type="pct"/>
          </w:tcPr>
          <w:p w14:paraId="6DF6448A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14B81" w:rsidRPr="005C60E5" w14:paraId="2E792A8F" w14:textId="77777777" w:rsidTr="00DE36A1">
        <w:tc>
          <w:tcPr>
            <w:tcW w:w="5000" w:type="pct"/>
            <w:gridSpan w:val="8"/>
            <w:shd w:val="clear" w:color="auto" w:fill="92D050"/>
          </w:tcPr>
          <w:p w14:paraId="596262E7" w14:textId="4A6C7D9C" w:rsidR="00914B81" w:rsidRPr="005C60E5" w:rsidRDefault="00914B81" w:rsidP="00914B81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C.3 </w:t>
            </w:r>
            <w:r w:rsidRPr="005C60E5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ผลและกระบวนการวิจัย และกระบวนการสร้างสรรค์นวัตกรรม ตามทิศทางการพัฒนาด้านวิจัยและเพื่อผู้เรียน</w:t>
            </w:r>
          </w:p>
        </w:tc>
      </w:tr>
      <w:tr w:rsidR="00914B81" w:rsidRPr="005C60E5" w14:paraId="0D885775" w14:textId="77777777" w:rsidTr="004311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92D050"/>
          </w:tcPr>
          <w:p w14:paraId="293FBED2" w14:textId="3F1BA8E8" w:rsidR="00914B81" w:rsidRPr="005C60E5" w:rsidRDefault="00914B81" w:rsidP="00914B81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C.4</w:t>
            </w:r>
            <w:r w:rsidRPr="005C60E5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5C60E5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ผลและกระบวนการบริการวิชาการ ตามทิศทางการพัฒนาด้านบริการวิชาการแก่ชุมชน และเพื่อผู้เรียน</w:t>
            </w:r>
          </w:p>
        </w:tc>
      </w:tr>
      <w:tr w:rsidR="00914B81" w:rsidRPr="005C60E5" w14:paraId="43EB9671" w14:textId="77777777" w:rsidTr="00431102">
        <w:tc>
          <w:tcPr>
            <w:tcW w:w="840" w:type="pct"/>
            <w:tcBorders>
              <w:bottom w:val="single" w:sz="4" w:space="0" w:color="auto"/>
            </w:tcBorders>
          </w:tcPr>
          <w:p w14:paraId="39C214B7" w14:textId="652E9819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1. 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 xml:space="preserve">การจัดทำฐานข้อมูลความเชี่ยวชาญของบุคคล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(ทั้งด้านการวิจัยและการบริการวิชาการ)</w:t>
            </w: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14:paraId="65A179AF" w14:textId="478DEC1F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1. จัดทำฐานข้อมูลความเชี่ยวชาญของบุคคล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ด้านการวิจัย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7EC61A2B" w14:textId="2AA83076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ระบบฐานข้อมูลความเชี่ยวชาญของบุคคล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ด้านการวิจัย (1 ระบบ)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10E6DD88" w14:textId="1157F87C" w:rsidR="00201D3B" w:rsidRPr="005C60E5" w:rsidRDefault="00201D3B" w:rsidP="00637EA1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กันยายน 2564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76E469D0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ได้ดำเนินการ </w:t>
            </w:r>
          </w:p>
          <w:p w14:paraId="6A8ED5DB" w14:textId="77777777" w:rsidR="00637EA1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1)  บันทึกข้อมูลความเชี่ยวชาญด้านการวิจัยที่ได้รับจากคณะ/สำนัก</w:t>
            </w:r>
          </w:p>
          <w:p w14:paraId="33BC3651" w14:textId="3EE4CCBA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ลงในระบบ </w:t>
            </w:r>
          </w:p>
          <w:p w14:paraId="567C8EAD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2)  ตรวจสอบข้อมูลในระบบ และทดสอบการใช้งาน</w:t>
            </w:r>
          </w:p>
          <w:p w14:paraId="0904FC96" w14:textId="77777777" w:rsidR="00201D3B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</w:rPr>
              <w:t>3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)  ปรับปรุงแก้ไขระบบและเปิดใช้งานระบบ</w:t>
            </w:r>
          </w:p>
          <w:p w14:paraId="03CD7244" w14:textId="7F981906" w:rsidR="00431102" w:rsidRPr="005C60E5" w:rsidRDefault="00431102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7BA55598" w14:textId="09D22BA3" w:rsidR="00201D3B" w:rsidRPr="001E6A48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1E6A48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ระบบฐานข้อมูลความเชี่ยวชาญของบุคคล</w:t>
            </w:r>
            <w:r w:rsidRPr="001E6A48">
              <w:rPr>
                <w:rFonts w:ascii="TH Niramit AS" w:hAnsi="TH Niramit AS" w:cs="TH Niramit AS"/>
                <w:sz w:val="30"/>
                <w:szCs w:val="30"/>
                <w:cs/>
              </w:rPr>
              <w:t>ด้านการวิจัย (1 ระบบ)</w:t>
            </w: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10D19F95" w14:textId="5EE0C1DD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54E3D83E" w14:textId="6F7A1738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ผอ.สำนักวิจัยและส่งเสริมวิชาการการเกษตร</w:t>
            </w:r>
          </w:p>
        </w:tc>
      </w:tr>
      <w:tr w:rsidR="00914B81" w:rsidRPr="005C60E5" w14:paraId="7101A106" w14:textId="77777777" w:rsidTr="00431102"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</w:tcPr>
          <w:p w14:paraId="5EEBCC87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14:paraId="17123C80" w14:textId="39D9BAAD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2. สำรวจข้อมูลและใช้ข้อมูลที่เกี่ยวข้อง (ครอบคลุมผู้มีส่วนได้ส่วนเสียทุกกลุ่ม) มากำหนดนโยบายและทิศทางการวิจัยของมหาวิทยาลัยให้ครบถ้วน โดดเด่นในทุกพื้นที่และทุกศาสตร์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</w:tcPr>
          <w:p w14:paraId="31A7ABBB" w14:textId="70DB5816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สำรวจข้อมูลในพื้นที่เพื่อนำมาวิเคราะห์/สังเคราะห์ โดยเน้นการแก้ไขปัญหาความยากจน ลดรายจ่ายและเพิ่มรายได้ (อย่างน้อย 3 พื้นที่ ได้แก่ เชียงใหม่ แพร่ และชุมพร)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14:paraId="0873E560" w14:textId="29CF2AA5" w:rsidR="00201D3B" w:rsidRPr="005C60E5" w:rsidRDefault="00201D3B" w:rsidP="00637EA1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กันยายน 2564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14:paraId="0BA3D017" w14:textId="77777777" w:rsidR="00201D3B" w:rsidRPr="005C60E5" w:rsidRDefault="00201D3B" w:rsidP="00A12F1D">
            <w:pPr>
              <w:rPr>
                <w:rFonts w:ascii="TH Niramit AS" w:hAnsi="TH Niramit AS" w:cs="TH Niramit AS"/>
                <w:spacing w:val="-4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pacing w:val="-4"/>
                <w:sz w:val="30"/>
                <w:szCs w:val="30"/>
                <w:cs/>
              </w:rPr>
              <w:t xml:space="preserve">ได้ดำเนินการ (1) รวบรวมข้อมูลความต้องการของชุมชน โดยเฉพาะในพื้นที่มหาวิทยาลัยส่วนกลาง วิทยาเขตแพร่ และชุมพร (2) รวบรวมข้อมูลโครงการ </w:t>
            </w:r>
            <w:r w:rsidRPr="005C60E5">
              <w:rPr>
                <w:rFonts w:ascii="TH Niramit AS" w:hAnsi="TH Niramit AS" w:cs="TH Niramit AS"/>
                <w:spacing w:val="-4"/>
                <w:sz w:val="30"/>
                <w:szCs w:val="30"/>
              </w:rPr>
              <w:t>flagship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  <w:r w:rsidRPr="005C60E5">
              <w:rPr>
                <w:rFonts w:ascii="TH Niramit AS" w:hAnsi="TH Niramit AS" w:cs="TH Niramit AS"/>
                <w:spacing w:val="-4"/>
                <w:sz w:val="30"/>
                <w:szCs w:val="30"/>
                <w:cs/>
              </w:rPr>
              <w:t>(3) ข้อมูลความต้องการของผู้มีส่วนได้ส่วนเสีย (หน่วยงานภาครัฐ/เอกชน และผู้ประกอบการ) มาประกอบดำเนินการ ดังนี้</w:t>
            </w:r>
          </w:p>
          <w:p w14:paraId="74DCC4F0" w14:textId="77777777" w:rsidR="00431102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pacing w:val="-4"/>
                <w:sz w:val="30"/>
                <w:szCs w:val="30"/>
                <w:cs/>
              </w:rPr>
              <w:t>-  พัฒนา (1) แผนงานพัฒนา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ย่านนวัตกรรมเกษตร อาหารและสุขภาพแม่โจ้ </w:t>
            </w:r>
          </w:p>
          <w:p w14:paraId="2672B529" w14:textId="1F5AAE48" w:rsidR="00201D3B" w:rsidRPr="005C60E5" w:rsidRDefault="00201D3B" w:rsidP="00A12F1D">
            <w:pPr>
              <w:rPr>
                <w:rFonts w:ascii="TH Niramit AS" w:hAnsi="TH Niramit AS" w:cs="TH Niramit AS"/>
                <w:spacing w:val="-4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pacing w:val="-4"/>
                <w:sz w:val="30"/>
                <w:szCs w:val="30"/>
                <w:cs/>
              </w:rPr>
              <w:t xml:space="preserve">(2) พัฒนาแผนงานการเกษตรอัจฉริยะ </w:t>
            </w:r>
          </w:p>
          <w:p w14:paraId="61334F71" w14:textId="547C21A6" w:rsidR="00637EA1" w:rsidRPr="00431102" w:rsidRDefault="00201D3B" w:rsidP="00A12F1D">
            <w:pPr>
              <w:rPr>
                <w:rFonts w:ascii="TH Niramit AS" w:hAnsi="TH Niramit AS" w:cs="TH Niramit AS"/>
                <w:spacing w:val="-4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pacing w:val="-4"/>
                <w:sz w:val="30"/>
                <w:szCs w:val="30"/>
                <w:cs/>
              </w:rPr>
              <w:t xml:space="preserve">-  พัฒนาโครงการวิจัยร่มใหญ่ของมหาวิทยาลัย  เพื่อส่งข้อเสนอโครงการวิจัย ประจำปีงบประมาณ พ.ศ. 2566 ต่อแหล่งทุน 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14:paraId="087B8B67" w14:textId="2894D919" w:rsidR="00201D3B" w:rsidRPr="001E6A48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1E6A48">
              <w:rPr>
                <w:rFonts w:ascii="TH Niramit AS" w:hAnsi="TH Niramit AS" w:cs="TH Niramit AS"/>
                <w:sz w:val="30"/>
                <w:szCs w:val="30"/>
                <w:cs/>
              </w:rPr>
              <w:t>สำรวจข้อมูลในพื้นที่เพื่อนำมาวิเคราะห์/สังเคราะห์ โดยเน้นการแก้ไขปัญหาความยากจน ลดรายจ่ายและเพิ่มรายได้ 3 พื้นที่ ได้แก่ เชียงใหม่ แพร่ และชุมพร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14:paraId="069FB0BC" w14:textId="71595EEF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14:paraId="374BC642" w14:textId="0C9BE246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ผอ.สำนักวิจัยและส่งเสริมวิชาการการเกษตร</w:t>
            </w:r>
          </w:p>
        </w:tc>
      </w:tr>
      <w:tr w:rsidR="00914B81" w:rsidRPr="005C60E5" w14:paraId="51158052" w14:textId="77777777" w:rsidTr="00431102">
        <w:tc>
          <w:tcPr>
            <w:tcW w:w="840" w:type="pct"/>
            <w:tcBorders>
              <w:bottom w:val="single" w:sz="4" w:space="0" w:color="auto"/>
            </w:tcBorders>
          </w:tcPr>
          <w:p w14:paraId="0C2AA71E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14:paraId="5B59E145" w14:textId="53445D30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3. จัดทำฐานข้อมูลความเชี่ยวชาญของบุคคล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ด้านการบริการวิชาการ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2223F6D3" w14:textId="00B7D86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ระบบฐานข้อมูลความเชี่ยวชาญของบุคคล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ด้านการบริการวิชาการ (1 ระบบ)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58C0BF90" w14:textId="27F5925B" w:rsidR="00201D3B" w:rsidRPr="005C60E5" w:rsidRDefault="00201D3B" w:rsidP="00DB648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กันยายน 2564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12FC639C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u w:val="single"/>
                <w:cs/>
              </w:rPr>
              <w:t>อยู่ระหว่างดำเนินการ</w:t>
            </w:r>
          </w:p>
          <w:p w14:paraId="77861FA3" w14:textId="3923BDE3" w:rsidR="00201D3B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</w:rPr>
              <w:t>1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)  ออกแบบสำรวจข้อมูล และพัฒนาระบบฐานข้อมูลความเชี่ยวชาญด้านการบริการวิชาการ</w:t>
            </w:r>
          </w:p>
          <w:p w14:paraId="2B388C7A" w14:textId="3371E416" w:rsidR="00431102" w:rsidRDefault="00431102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</w:p>
          <w:p w14:paraId="3347E993" w14:textId="68D86E1D" w:rsidR="00431102" w:rsidRDefault="00431102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</w:p>
          <w:p w14:paraId="520533D6" w14:textId="77777777" w:rsidR="00431102" w:rsidRPr="005C60E5" w:rsidRDefault="00431102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</w:p>
          <w:p w14:paraId="6F78AF1A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</w:rPr>
              <w:t>2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)  จัดส่งแบบสำรวจแจ้งให้บุคลากรกรอกข้อมูลความเชี่ยวชาญด้านการบริการวิชาการในระบบ</w:t>
            </w:r>
          </w:p>
          <w:p w14:paraId="03E27CD9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3)  ตรวจสอบข้อมูลในระบบ และทดสอบการใช้งาน</w:t>
            </w:r>
          </w:p>
          <w:p w14:paraId="7581D904" w14:textId="22DC42D0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4)  ปรับปรุงแก้ไขระบบและใช้งานจริง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116F6944" w14:textId="32AC9B47" w:rsidR="00201D3B" w:rsidRPr="005C60E5" w:rsidRDefault="00201D3B" w:rsidP="00DB648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การดำเนินงานยังไม่เสร็จสิ้นกระบวนการ</w:t>
            </w: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7A25FE16" w14:textId="37A53C1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1E918E86" w14:textId="58FF0529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ผอ.สำนักวิจัยและส่งเสริมวิชาการการเกษตร</w:t>
            </w:r>
          </w:p>
        </w:tc>
      </w:tr>
      <w:tr w:rsidR="00914B81" w:rsidRPr="005C60E5" w14:paraId="0319B0C3" w14:textId="77777777" w:rsidTr="00431102"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</w:tcPr>
          <w:p w14:paraId="6D54FE3B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14:paraId="70AA18D6" w14:textId="4A75E8AF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4. สำรวจข้อมูลและใช้ข้อมูลที่เกี่ยวข้อง (ครอบคลุมผู้มีส่วนได้ส่วนเสีย)  โดยเฉพาะอย่างยิ่งชุมชนที่นอกเหนือ จากอำเภอสันทราย จังหวัดเชียงใหม่ และกลุ่มผู้เรียน เพื่อให้การบริการวิชาการแก่ชุมชนเป็นไปอย่างครบถ้วนและสามารถพัฒนาผู้เรียนให้ตรงตามอัตลักษณ์ที่กำหนดไว้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</w:tcPr>
          <w:p w14:paraId="286C65E8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สำรวจข้อมูลในพื้นที่เพื่อนำมาวิเคราะห์/สังเคราะห์ โดยเน้นการแก้ไขปัญหาความยากจน ลดรายจ่ายและเพิ่มรายได้ (อย่างน้อย 3 พื้นที่ ได้แก่ เชียงใหม่ แพร่ และชุมพร)</w:t>
            </w:r>
          </w:p>
          <w:p w14:paraId="4887D03D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14:paraId="1D4C8FCD" w14:textId="618E3113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กันยายน 2564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14:paraId="4B755CEE" w14:textId="77777777" w:rsidR="00DB6486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ดำเนินการสำรวจความต้องการของเกษตรกรและประชาชนในพื้นที่จังหวัดเชียงใหม่ แพร่ และชุมพร ตลอดจนพื้นที่จังหวัดอื่น ได้แก่ พะเยา เชียงราย น่าน ลำพูน ตาก อุตรดิตถ์ พิษณุโลก บุรีรัมย์ ระนอง และรวบรวมข้อมูลความต้องการของผู้มีส่วนได้ส่วนเสีย (หน่วยงานภาครัฐ/เอกชน/ผู้ประกอบการ) โดยมหาวิทยาลัยได้นำข้อมูลดังกล่าวมาวิเคราะห์เพื่อกำหนดกิจกรรม/โครงการรองรับ รูปแบบกิจกรรมที่จะเข้าไปดำเนินการในพื้นที่ ตลอดจนผลผลิตและผลลัพธ์ของกิจกรรม/โครงการ นำไปประกอบการพิจารณาจัดทำ/ตรวจสอบ/วิพากย์ร่างแผนแม่บท</w:t>
            </w:r>
          </w:p>
          <w:p w14:paraId="1D356492" w14:textId="22CDC7C4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การบริการวิชาการของมหาวิทยาลัยโดยผู้มีส่วนได้ส่วนเสีย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14:paraId="65CFB10E" w14:textId="77777777" w:rsidR="00201D3B" w:rsidRPr="001E6A48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1E6A48">
              <w:rPr>
                <w:rFonts w:ascii="TH Niramit AS" w:hAnsi="TH Niramit AS" w:cs="TH Niramit AS"/>
                <w:sz w:val="30"/>
                <w:szCs w:val="30"/>
                <w:cs/>
              </w:rPr>
              <w:t>สำรวจข้อมูลในพื้นที่เพื่อนำมาวิเคราะห์/สังเคราะห์ โดยเน้นการแก้ไขปัญหาความยากจน ลดรายจ่ายและเพิ่มรายได้ 3 พื้นที่ ได้แก่ เชียงใหม่ แพร่ และชุมพร</w:t>
            </w:r>
          </w:p>
          <w:p w14:paraId="245FF840" w14:textId="77777777" w:rsidR="00201D3B" w:rsidRPr="001E6A48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14:paraId="10C38678" w14:textId="6BC85DE5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14:paraId="380A6D8E" w14:textId="00C7050B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ผอ.สำนักวิจัยและส่งเสริมวิชาการการเกษตร</w:t>
            </w:r>
          </w:p>
        </w:tc>
      </w:tr>
      <w:tr w:rsidR="00914B81" w:rsidRPr="005C60E5" w14:paraId="4CEB7779" w14:textId="77777777" w:rsidTr="00DB6486">
        <w:tc>
          <w:tcPr>
            <w:tcW w:w="840" w:type="pct"/>
            <w:tcBorders>
              <w:bottom w:val="single" w:sz="4" w:space="0" w:color="auto"/>
            </w:tcBorders>
          </w:tcPr>
          <w:p w14:paraId="4F6588E1" w14:textId="6E192B5E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2. 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ทบทวนและปรับตัวชี้วัด และค่าเป้าหมาย</w:t>
            </w: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14:paraId="0541007A" w14:textId="56A1B414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1. ทบทวนและปรับตัวชี้วัด รวมทั้งค่าเป้าหมายให้มีความสมดุลทั้งเชิงคุณภาพและเชิงปริมาณด้านการวิจัยเพื่อทำให้เกิดการผลักดันให้บรรลุวิสัยทัศน์ของมหาวิทยาลัย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14863D1C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1. ทบทวนและปรับตัวชี้วัดด้านการวิจัยเพื่อผลักดันให้บรรลุวิสัยทัศน์ของมหาวิทยาลัย 2 ตัวชี้วัด ประกอบด้วย </w:t>
            </w:r>
          </w:p>
          <w:p w14:paraId="7CE3067A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 (1) แบ่งสัดส่วนผลงานตีพิมพ์ระดับชาติและนานาชาติ </w:t>
            </w:r>
          </w:p>
          <w:p w14:paraId="2C7C7613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 (2) จำนวนรางวัลด้านการวิจัย)</w:t>
            </w:r>
          </w:p>
          <w:p w14:paraId="29BBE88B" w14:textId="3DCA8534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2. ขับเคลื่อนแผนแม่บทการวิจัยให้สอดคล้องภายใต้สถานการณ์ที่เปลี่ยนแปลง (ร้อยละความสำเร็จของการดำเนินงานตามแผนแม่บทการวิจัย ร้อยละ 80)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28D4D405" w14:textId="1D64EE9D" w:rsidR="00201D3B" w:rsidRPr="005C60E5" w:rsidRDefault="00201D3B" w:rsidP="00DB648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กันยายน 2564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4422C4E4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1)  ทบทวน/ปรับตัวชี้วัดและค่าเป้าหมายด้านการวิจัยร่วมกับคณะ/สำนัก โดยใช้ข้อมูลผลการดำเนินงาน รวมถึงปัญหา/อุปสรรคจากการดำเนินงานในช่วงเวลาที่ผ่านมา </w:t>
            </w:r>
          </w:p>
          <w:p w14:paraId="04E84017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2)  ขับเคลื่อนแผนแม่บทการวิจัยภายใต้สถานการณ์ที่เปลี่ยนแปลงและข้อมูลที่เกี่ยวข้อง ดังนี้</w:t>
            </w:r>
          </w:p>
          <w:p w14:paraId="5CEF5CFD" w14:textId="77777777" w:rsidR="00201D3B" w:rsidRPr="005C60E5" w:rsidRDefault="00201D3B" w:rsidP="00A12F1D">
            <w:pPr>
              <w:rPr>
                <w:rFonts w:ascii="TH Niramit AS" w:hAnsi="TH Niramit AS" w:cs="TH Niramit AS"/>
                <w:spacing w:val="-4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pacing w:val="-4"/>
                <w:sz w:val="30"/>
                <w:szCs w:val="30"/>
                <w:cs/>
              </w:rPr>
              <w:t>-  พัฒนา (1) แผนงานพัฒนา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ย่านนวัตกรรมเกษตร อาหารและสุขภาพแม่โจ้ </w:t>
            </w:r>
            <w:r w:rsidRPr="005C60E5">
              <w:rPr>
                <w:rFonts w:ascii="TH Niramit AS" w:hAnsi="TH Niramit AS" w:cs="TH Niramit AS"/>
                <w:spacing w:val="-4"/>
                <w:sz w:val="30"/>
                <w:szCs w:val="30"/>
                <w:cs/>
              </w:rPr>
              <w:t xml:space="preserve">และ (2) พัฒนาแผนงานการเกษตรอัจฉริยะ พร้อมทั้งจัดตั้งศูนย์ประสานงานเกษตรอัจฉริยะ และ </w:t>
            </w:r>
            <w:r w:rsidRPr="005C60E5">
              <w:rPr>
                <w:rFonts w:ascii="TH Niramit AS" w:hAnsi="TH Niramit AS" w:cs="TH Niramit AS"/>
                <w:spacing w:val="-4"/>
                <w:sz w:val="30"/>
                <w:szCs w:val="30"/>
              </w:rPr>
              <w:t>node</w:t>
            </w:r>
            <w:r w:rsidRPr="005C60E5">
              <w:rPr>
                <w:rFonts w:ascii="TH Niramit AS" w:hAnsi="TH Niramit AS" w:cs="TH Niramit AS"/>
                <w:spacing w:val="-4"/>
                <w:sz w:val="30"/>
                <w:szCs w:val="30"/>
                <w:cs/>
              </w:rPr>
              <w:t xml:space="preserve"> สมาร์ทฟาร์ม</w:t>
            </w:r>
          </w:p>
          <w:p w14:paraId="72656984" w14:textId="77777777" w:rsidR="00201D3B" w:rsidRDefault="00201D3B" w:rsidP="00A12F1D">
            <w:pPr>
              <w:rPr>
                <w:rFonts w:ascii="TH Niramit AS" w:hAnsi="TH Niramit AS" w:cs="TH Niramit AS"/>
                <w:spacing w:val="-4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pacing w:val="-4"/>
                <w:sz w:val="30"/>
                <w:szCs w:val="30"/>
                <w:cs/>
              </w:rPr>
              <w:t>-  พัฒนาโครงการวิจัยร่มใหญ่ของมหาวิทยาลัย  เพื่อส่งข้อเสนอโครงการวิจัย ประจำปีงบประมาณ พ.ศ. 2566 ต่อแหล่งทุน</w:t>
            </w:r>
          </w:p>
          <w:p w14:paraId="5BE99C9A" w14:textId="77777777" w:rsidR="00431102" w:rsidRDefault="00431102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  <w:p w14:paraId="07D68E26" w14:textId="378DF480" w:rsidR="00431102" w:rsidRPr="005C60E5" w:rsidRDefault="00431102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5A6FF303" w14:textId="77777777" w:rsidR="00201D3B" w:rsidRPr="00E06774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E06774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1. ทบทวนและปรับตัวชี้วัดด้านการวิจัยเพื่อผลักดันให้บรรลุวิสัยทัศน์ของมหาวิทยาลัย 2 ตัวชี้วัด ประกอบด้วย </w:t>
            </w:r>
          </w:p>
          <w:p w14:paraId="13CAA8D6" w14:textId="3E16DE0C" w:rsidR="00201D3B" w:rsidRPr="00E06774" w:rsidRDefault="00DB6486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E06774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</w:t>
            </w:r>
            <w:r w:rsidR="00201D3B" w:rsidRPr="00E06774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(1) แบ่งสัดส่วนผลงานตีพิมพ์ระดับชาติและนานาชาติ </w:t>
            </w:r>
          </w:p>
          <w:p w14:paraId="60BBDF0D" w14:textId="6E495CE5" w:rsidR="00201D3B" w:rsidRPr="00E06774" w:rsidRDefault="00DB6486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E06774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</w:t>
            </w:r>
            <w:r w:rsidR="00201D3B" w:rsidRPr="00E06774">
              <w:rPr>
                <w:rFonts w:ascii="TH Niramit AS" w:hAnsi="TH Niramit AS" w:cs="TH Niramit AS"/>
                <w:sz w:val="30"/>
                <w:szCs w:val="30"/>
                <w:cs/>
              </w:rPr>
              <w:t>(2) จำนวนรางวัลด้านการวิจัย)</w:t>
            </w:r>
          </w:p>
          <w:p w14:paraId="4D180279" w14:textId="6228C7DB" w:rsidR="00201D3B" w:rsidRPr="00E06774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E06774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2. ขับเคลื่อนแผนแม่บทการวิจัยให้สอดคล้องภายใต้สถานการณ์ที่เปลี่ยนแปลง (ร้อยละความสำเร็จของการดำเนินงานตามแผนแม่บทการวิจัย ร้อยละ 80) อยู่ในระหว่างรวบรวมข้อมูลผลการดำเนินงาน </w:t>
            </w: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2D23BE6A" w14:textId="2A0977D2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4F4CB5E8" w14:textId="48468DF4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ผอ.สำนักวิจัยและส่งเสริมวิชาการการเกษตร</w:t>
            </w:r>
          </w:p>
        </w:tc>
      </w:tr>
      <w:tr w:rsidR="00914B81" w:rsidRPr="005C60E5" w14:paraId="5064B9CD" w14:textId="77777777" w:rsidTr="00DB6486">
        <w:tc>
          <w:tcPr>
            <w:tcW w:w="840" w:type="pct"/>
            <w:tcBorders>
              <w:top w:val="single" w:sz="4" w:space="0" w:color="auto"/>
            </w:tcBorders>
          </w:tcPr>
          <w:p w14:paraId="1466987A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1" w:type="pct"/>
            <w:tcBorders>
              <w:top w:val="single" w:sz="4" w:space="0" w:color="auto"/>
            </w:tcBorders>
          </w:tcPr>
          <w:p w14:paraId="3EF438E4" w14:textId="55C09B3D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pacing w:val="-4"/>
                <w:sz w:val="30"/>
                <w:szCs w:val="30"/>
                <w:cs/>
              </w:rPr>
              <w:t>2. พิจารณาทบทวนและปรับตัวชี้วัด รวมทั้งค่าเป้าหมายให้มีความสมดุลทั้งเชิงคุณภาพและเชิงปริมาณด้านการบริการวิชาการวิชาการ เพื่อทำให้เกิดการผลักดันให้บรรลุวิสัยทัศน์ของมหาวิทยาลัย</w:t>
            </w:r>
          </w:p>
        </w:tc>
        <w:tc>
          <w:tcPr>
            <w:tcW w:w="700" w:type="pct"/>
            <w:tcBorders>
              <w:top w:val="single" w:sz="4" w:space="0" w:color="auto"/>
            </w:tcBorders>
          </w:tcPr>
          <w:p w14:paraId="3A3761FD" w14:textId="59104594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มีการกำหนดตัวชี้วัดและค่าเป้าหมายในแผนแม่บทการบริการวิชาการ</w:t>
            </w:r>
            <w:r w:rsidRPr="005C60E5">
              <w:rPr>
                <w:rFonts w:ascii="TH Niramit AS" w:hAnsi="TH Niramit AS" w:cs="TH Niramit AS"/>
                <w:spacing w:val="-4"/>
                <w:sz w:val="30"/>
                <w:szCs w:val="30"/>
                <w:cs/>
              </w:rPr>
              <w:t>ให้มีความสมดุลทั้งเชิงคุณภาพและเชิงปริมาณเพื่อผลักดันให้มหาวิทยาลัยบรรลุวิสัยทัศน์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14:paraId="79B6F49C" w14:textId="604A3779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กันยายน 2564</w:t>
            </w:r>
          </w:p>
        </w:tc>
        <w:tc>
          <w:tcPr>
            <w:tcW w:w="748" w:type="pct"/>
            <w:tcBorders>
              <w:top w:val="single" w:sz="4" w:space="0" w:color="auto"/>
            </w:tcBorders>
          </w:tcPr>
          <w:p w14:paraId="1A3F0EB3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1)  การจัดทำแผนแม่บทบริการวิชาการฯ ระยะ 5 ปี อยู่ในระหว่างการตรวจสอบร่างแผนแม่บทบริการวิชาการโดยผู้บริหาร/ผู้รับผิดชอบ/ผู้เกี่ยวข้อง ภายใต้ข้อมูลสำคัญที่เกี่ยวข้อง </w:t>
            </w:r>
          </w:p>
          <w:p w14:paraId="7AD2EC5F" w14:textId="0023B888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2)  ทบทวน/ปรับตัวชี้วัดและค่าเป้าหมายด้านการบริการวิชาการร่วมกับคณะ/สำนัก โดยใช้ข้อมูลผลการดำเนินงาน รวมถึงปัญหา/อุปสรรคจากการดำเนินงานในช่วงเวลาที่ผ่านมา </w:t>
            </w:r>
          </w:p>
        </w:tc>
        <w:tc>
          <w:tcPr>
            <w:tcW w:w="748" w:type="pct"/>
            <w:tcBorders>
              <w:top w:val="single" w:sz="4" w:space="0" w:color="auto"/>
            </w:tcBorders>
          </w:tcPr>
          <w:p w14:paraId="08C2E157" w14:textId="756AE22A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 xml:space="preserve">การดำเนินงานยังไม่เสร็จสิ้นกระบวนการ </w:t>
            </w:r>
          </w:p>
        </w:tc>
        <w:tc>
          <w:tcPr>
            <w:tcW w:w="421" w:type="pct"/>
            <w:tcBorders>
              <w:top w:val="single" w:sz="4" w:space="0" w:color="auto"/>
            </w:tcBorders>
          </w:tcPr>
          <w:p w14:paraId="374B7E94" w14:textId="20735E45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</w:tcBorders>
          </w:tcPr>
          <w:p w14:paraId="6643C18A" w14:textId="04F44C6B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ผอ.สำนักวิจัยและส่งเสริมวิชาการการเกษตร</w:t>
            </w:r>
          </w:p>
        </w:tc>
      </w:tr>
      <w:tr w:rsidR="00914B81" w:rsidRPr="005C60E5" w14:paraId="3C098E99" w14:textId="77777777" w:rsidTr="00914B81">
        <w:tc>
          <w:tcPr>
            <w:tcW w:w="840" w:type="pct"/>
          </w:tcPr>
          <w:p w14:paraId="75264C3B" w14:textId="2B24660F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3. 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ทบทวนและปรับเครื่องมือที่ใช้วัดและประเมินตัวชี้วัด</w:t>
            </w:r>
          </w:p>
        </w:tc>
        <w:tc>
          <w:tcPr>
            <w:tcW w:w="701" w:type="pct"/>
          </w:tcPr>
          <w:p w14:paraId="59477821" w14:textId="2E6C285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pacing w:val="-4"/>
                <w:sz w:val="30"/>
                <w:szCs w:val="30"/>
                <w:cs/>
              </w:rPr>
              <w:t>พิจารณาทบทวนและปรับเครื่องมือที่ใช้ในการวัดและประเมินตัวชี้วัดให้สะท้อนบริบทของตัวชี้วัดด้านการบริการวิชาการอย่างแท้จริง เพื่อให้ได้ข้อมูลที่ถูกต้องมาใช้ในการปรับปรุงกระบวนการหรือปรับทิศทางของการบริการวิชาการ</w:t>
            </w:r>
          </w:p>
        </w:tc>
        <w:tc>
          <w:tcPr>
            <w:tcW w:w="700" w:type="pct"/>
          </w:tcPr>
          <w:p w14:paraId="25D87E34" w14:textId="065451BF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pacing w:val="-4"/>
                <w:sz w:val="30"/>
                <w:szCs w:val="30"/>
                <w:cs/>
              </w:rPr>
              <w:t>เครื่องมือที่ใช้ในการวัดและประเมินตัวชี้วัดเพื่อให้ได้ข้อมูลที่ถูกต้อง (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1 ตัวชี้วัด = ผลกระทบด้านเศรษฐกิจ สังคม และคุณภาพชีวิตของชุมชนเป้าหมายที่เกิดจากโครงการบริการวิชาการของมหาวิทยาลัย)</w:t>
            </w:r>
          </w:p>
        </w:tc>
        <w:tc>
          <w:tcPr>
            <w:tcW w:w="375" w:type="pct"/>
          </w:tcPr>
          <w:p w14:paraId="7D6E6029" w14:textId="6BD0D271" w:rsidR="00201D3B" w:rsidRPr="005C60E5" w:rsidRDefault="00201D3B" w:rsidP="00DB648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กันยายน 2564</w:t>
            </w:r>
          </w:p>
        </w:tc>
        <w:tc>
          <w:tcPr>
            <w:tcW w:w="748" w:type="pct"/>
          </w:tcPr>
          <w:p w14:paraId="452632E2" w14:textId="77777777" w:rsidR="00201D3B" w:rsidRPr="00DB6486" w:rsidRDefault="00201D3B" w:rsidP="00A12F1D">
            <w:pPr>
              <w:tabs>
                <w:tab w:val="left" w:pos="1080"/>
              </w:tabs>
              <w:rPr>
                <w:rFonts w:ascii="TH Niramit AS" w:hAnsi="TH Niramit AS" w:cs="TH Niramit AS"/>
                <w:sz w:val="29"/>
                <w:szCs w:val="29"/>
              </w:rPr>
            </w:pPr>
            <w:r w:rsidRPr="00DB6486">
              <w:rPr>
                <w:rFonts w:ascii="TH Niramit AS" w:hAnsi="TH Niramit AS" w:cs="TH Niramit AS"/>
                <w:sz w:val="29"/>
                <w:szCs w:val="29"/>
                <w:cs/>
              </w:rPr>
              <w:t xml:space="preserve">1)  จัดทำขอบเขตการประเมินผลกระทบจากการบริการวิชาการ ให้ครอบคลุมสอดคล้องการดำเนินงานโครงการบริการวิชาการตามแผนกับวิสัยทัศน์/ยุทธศาสตร์ของมหาวิทยาลัย ความคุ้มค่า ประโยชน์/ผลกระทบต่อชุมชนและสังคมที่สอดคล้องกับวิสัยทัศน์/ยุทธศาสตร์ของมหาวิทยาลัย และประโยชน์ด้านการพัฒนานักศึกษา </w:t>
            </w:r>
          </w:p>
          <w:p w14:paraId="1195A1D6" w14:textId="77777777" w:rsidR="00201D3B" w:rsidRDefault="00201D3B" w:rsidP="00A12F1D">
            <w:pPr>
              <w:rPr>
                <w:rFonts w:ascii="TH Niramit AS" w:hAnsi="TH Niramit AS" w:cs="TH Niramit AS"/>
                <w:sz w:val="29"/>
                <w:szCs w:val="29"/>
              </w:rPr>
            </w:pPr>
            <w:r w:rsidRPr="00DB6486">
              <w:rPr>
                <w:rFonts w:ascii="TH Niramit AS" w:hAnsi="TH Niramit AS" w:cs="TH Niramit AS"/>
                <w:sz w:val="29"/>
                <w:szCs w:val="29"/>
                <w:cs/>
              </w:rPr>
              <w:t>2) ทบทวนและวิเคราะห์กระบวนการ/ขั้นตอน/วิธีการกำกับติดตามการดำเนินงานโครงการบริการวิชาการ) เพื่อให้ได้ข้อมูลสนับสนุนการประเมินหลังเสร็จสิ้นโครงการในประเด็นต่าง ๆ เช่น (1) ความสอดคล้องระหว่าง วัตถุประสงค์ ตัวชี้วัด และงบประมาณโครงการ (2) ประโยชน์ในการดำเนินโครงการบริการวิชาการกับการพัฒนานักศึกษา (3)  ประโยชน์ในการดำเนินงานโครงการด้านการพัฒนาชุมชนและสังคม</w:t>
            </w:r>
          </w:p>
          <w:p w14:paraId="0872E78A" w14:textId="2C29B270" w:rsidR="00E06774" w:rsidRDefault="00E06774" w:rsidP="00A12F1D">
            <w:pPr>
              <w:rPr>
                <w:rFonts w:ascii="TH Niramit AS" w:hAnsi="TH Niramit AS" w:cs="TH Niramit AS"/>
                <w:sz w:val="29"/>
                <w:szCs w:val="29"/>
              </w:rPr>
            </w:pPr>
          </w:p>
          <w:p w14:paraId="56AF3B24" w14:textId="77777777" w:rsidR="00431102" w:rsidRDefault="00431102" w:rsidP="00A12F1D">
            <w:pPr>
              <w:rPr>
                <w:rFonts w:ascii="TH Niramit AS" w:hAnsi="TH Niramit AS" w:cs="TH Niramit AS"/>
                <w:sz w:val="29"/>
                <w:szCs w:val="29"/>
              </w:rPr>
            </w:pPr>
          </w:p>
          <w:p w14:paraId="0E6C0BD8" w14:textId="346E59AC" w:rsidR="00E06774" w:rsidRPr="00DB6486" w:rsidRDefault="00E06774" w:rsidP="00A12F1D">
            <w:pPr>
              <w:rPr>
                <w:rFonts w:ascii="TH Niramit AS" w:hAnsi="TH Niramit AS" w:cs="TH Niramit AS"/>
                <w:sz w:val="29"/>
                <w:szCs w:val="29"/>
                <w:cs/>
              </w:rPr>
            </w:pPr>
          </w:p>
        </w:tc>
        <w:tc>
          <w:tcPr>
            <w:tcW w:w="748" w:type="pct"/>
          </w:tcPr>
          <w:p w14:paraId="620F1630" w14:textId="384014F2" w:rsidR="00201D3B" w:rsidRPr="00E06774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E06774">
              <w:rPr>
                <w:rFonts w:ascii="TH Niramit AS" w:hAnsi="TH Niramit AS" w:cs="TH Niramit AS"/>
                <w:spacing w:val="-4"/>
                <w:sz w:val="30"/>
                <w:szCs w:val="30"/>
                <w:cs/>
              </w:rPr>
              <w:t>เครื่องมือที่ใช้ในการวัดและประเมินตัวชี้วัดเพื่อให้ได้ข้อมูลที่ถูกต้อง    (</w:t>
            </w:r>
            <w:r w:rsidRPr="00E06774">
              <w:rPr>
                <w:rFonts w:ascii="TH Niramit AS" w:hAnsi="TH Niramit AS" w:cs="TH Niramit AS"/>
                <w:sz w:val="30"/>
                <w:szCs w:val="30"/>
                <w:cs/>
              </w:rPr>
              <w:t>1 ตัวชี้วัด = ผลกระทบด้านเศรษฐกิจ สังคม และคุณภาพชีวิตของชุมชนเป้าหมายที่เกิดจากโครงการบริการวิชาการของมหาวิทยาลัย)</w:t>
            </w:r>
          </w:p>
        </w:tc>
        <w:tc>
          <w:tcPr>
            <w:tcW w:w="421" w:type="pct"/>
          </w:tcPr>
          <w:p w14:paraId="77D31C88" w14:textId="0D70546B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78FA793A" w14:textId="296351CF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ผอ.สำนักวิจัยและส่งเสริมวิชาการการเกษตร</w:t>
            </w:r>
          </w:p>
        </w:tc>
      </w:tr>
      <w:tr w:rsidR="00914B81" w:rsidRPr="005C60E5" w14:paraId="0C7EB01F" w14:textId="77777777" w:rsidTr="00914B81">
        <w:tc>
          <w:tcPr>
            <w:tcW w:w="840" w:type="pct"/>
          </w:tcPr>
          <w:p w14:paraId="5AA9685A" w14:textId="624629DF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4. 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ระบบและกลไกของกระบวนการบริหารจัดการงานวิจัยแบบครบวงจร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(ประกอบด้วย ระบบและกลไก กระบวนการในการดำเนินงาน ความพร้อม / เพียงพอของบุคลากร) ให้ครอบคลุม พร้อมใช้ ทั้งในระดับมหาวิทยาลัยและระดับคณะ</w:t>
            </w:r>
          </w:p>
        </w:tc>
        <w:tc>
          <w:tcPr>
            <w:tcW w:w="701" w:type="pct"/>
          </w:tcPr>
          <w:p w14:paraId="30153E3B" w14:textId="07EE4FB2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1. จัดทำระบบและกลไกกระบวนการบริหารจัดการงานวิจัยแบบครบวงจร รวมทั้งกระบวนการกำกับติดตามและประเมินผลที่มีความชัดเจน ลดขั้นตอนการดำเนินงานและลดความเสี่ยงของการปฏิบัติงาน ซึ่งเน้นการป้องกันปัญหาที่จะเกิดขึ้นแทนการแก้ไขปัญหาที่เกิดขึ้นแล้ว ตลอดจนพิจารณาปรับอัตรากำลังและ/หรือการพัฒนาบุคลากรสายสนับสนุนให้เพียงพอที่จะรองรับการดำเนินงานดังกล่าว</w:t>
            </w:r>
          </w:p>
        </w:tc>
        <w:tc>
          <w:tcPr>
            <w:tcW w:w="700" w:type="pct"/>
          </w:tcPr>
          <w:p w14:paraId="65330495" w14:textId="77777777" w:rsidR="00201D3B" w:rsidRPr="00E06774" w:rsidRDefault="00201D3B" w:rsidP="00A12F1D">
            <w:pPr>
              <w:rPr>
                <w:rFonts w:ascii="TH Niramit AS" w:hAnsi="TH Niramit AS" w:cs="TH Niramit AS"/>
                <w:sz w:val="29"/>
                <w:szCs w:val="29"/>
              </w:rPr>
            </w:pPr>
            <w:r w:rsidRPr="00E06774">
              <w:rPr>
                <w:rFonts w:ascii="TH Niramit AS" w:hAnsi="TH Niramit AS" w:cs="TH Niramit AS"/>
                <w:sz w:val="29"/>
                <w:szCs w:val="29"/>
                <w:cs/>
              </w:rPr>
              <w:t>1. ระบบและกลไกกระบวนการบริหารจัดการงานวิจัย และกระบวนการกำกับติดตามและประเมินผลงานวิจัยที่เอื้อต่อการบริหารจัดการงานวิจัยของมหาวิทยาลัย (1 ระบบ)</w:t>
            </w:r>
          </w:p>
          <w:p w14:paraId="3A0128BD" w14:textId="6B12582D" w:rsidR="00201D3B" w:rsidRPr="00E06774" w:rsidRDefault="00201D3B" w:rsidP="00A12F1D">
            <w:pPr>
              <w:rPr>
                <w:rFonts w:ascii="TH Niramit AS" w:hAnsi="TH Niramit AS" w:cs="TH Niramit AS"/>
                <w:sz w:val="29"/>
                <w:szCs w:val="29"/>
                <w:cs/>
              </w:rPr>
            </w:pPr>
            <w:r w:rsidRPr="00E06774">
              <w:rPr>
                <w:rFonts w:ascii="TH Niramit AS" w:hAnsi="TH Niramit AS" w:cs="TH Niramit AS"/>
                <w:sz w:val="29"/>
                <w:szCs w:val="29"/>
                <w:cs/>
              </w:rPr>
              <w:t>2. วิเคราะห์อัตรา</w:t>
            </w:r>
            <w:r w:rsidR="00DB6486" w:rsidRPr="00E06774">
              <w:rPr>
                <w:rFonts w:ascii="TH Niramit AS" w:hAnsi="TH Niramit AS" w:cs="TH Niramit AS"/>
                <w:sz w:val="29"/>
                <w:szCs w:val="29"/>
                <w:cs/>
              </w:rPr>
              <w:br/>
            </w:r>
            <w:r w:rsidRPr="00E06774">
              <w:rPr>
                <w:rFonts w:ascii="TH Niramit AS" w:hAnsi="TH Niramit AS" w:cs="TH Niramit AS"/>
                <w:sz w:val="29"/>
                <w:szCs w:val="29"/>
                <w:cs/>
              </w:rPr>
              <w:t>กำลังให้เพียงพอต่อการบริหารจัดการงานวิจัยของมหาวิทยาลัย (จำนวน 3 ตำแหน่ง ประกอบด้วย นักวิชาการเงินและบัญชี, นักวิชาการพัสดุ และนักวิเคราะห์โครงการ รับผิดชอบการติดตามและประเมินผลโครงการวิจัย)</w:t>
            </w:r>
          </w:p>
        </w:tc>
        <w:tc>
          <w:tcPr>
            <w:tcW w:w="375" w:type="pct"/>
          </w:tcPr>
          <w:p w14:paraId="5984A331" w14:textId="4C10C899" w:rsidR="00201D3B" w:rsidRPr="005C60E5" w:rsidRDefault="00201D3B" w:rsidP="00DB648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กันยายน 2564</w:t>
            </w:r>
          </w:p>
        </w:tc>
        <w:tc>
          <w:tcPr>
            <w:tcW w:w="748" w:type="pct"/>
          </w:tcPr>
          <w:p w14:paraId="3AEC8500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1)  ด้านระบบและกลไกการบริหารจัดการงานวิจัย ได้ดำเนินการ ดังนี้</w:t>
            </w:r>
          </w:p>
          <w:p w14:paraId="1EB72EAA" w14:textId="1B7CC6B9" w:rsidR="00201D3B" w:rsidRDefault="00201D3B" w:rsidP="00A12F1D">
            <w:pPr>
              <w:pStyle w:val="a3"/>
              <w:ind w:right="-64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1.1)  วิเคราะห์ความเสี่ยงเกี่ยวกับข้อผิดพลาดที่อาจเกิดขึ้นจากบังคับใช้ ระเบียบมหาวิทยาลัยแม่โจ้ ว่าด้วยการจัดซื้อจัดจ้างและการบริหารพัสดุ พ.ศ. 2563 และกำจัดความเสี่ยง โดยใช้กิจกรรมแลกเปลี่ยนเรียนรู้ ในการสร้างความเข้าใจร่วมกัน </w:t>
            </w:r>
          </w:p>
          <w:p w14:paraId="1CE0573D" w14:textId="657F8331" w:rsidR="00431102" w:rsidRDefault="00431102" w:rsidP="00A12F1D">
            <w:pPr>
              <w:pStyle w:val="a3"/>
              <w:ind w:right="-64"/>
              <w:rPr>
                <w:rFonts w:ascii="TH Niramit AS" w:hAnsi="TH Niramit AS" w:cs="TH Niramit AS"/>
                <w:sz w:val="30"/>
                <w:szCs w:val="30"/>
              </w:rPr>
            </w:pPr>
          </w:p>
          <w:p w14:paraId="67D8EC4E" w14:textId="77777777" w:rsidR="00431102" w:rsidRPr="005C60E5" w:rsidRDefault="00431102" w:rsidP="00A12F1D">
            <w:pPr>
              <w:pStyle w:val="a3"/>
              <w:ind w:right="-64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  <w:p w14:paraId="4FB6031B" w14:textId="6B3A6751" w:rsidR="00201D3B" w:rsidRPr="005C60E5" w:rsidRDefault="00201D3B" w:rsidP="00431102">
            <w:pPr>
              <w:pStyle w:val="a3"/>
              <w:ind w:left="244" w:right="-64" w:hanging="244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1.</w:t>
            </w:r>
            <w:r w:rsidR="00645BF7">
              <w:rPr>
                <w:rFonts w:ascii="TH Niramit AS" w:hAnsi="TH Niramit AS" w:cs="TH Niramit AS" w:hint="cs"/>
                <w:sz w:val="30"/>
                <w:szCs w:val="30"/>
                <w:cs/>
              </w:rPr>
              <w:t>2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)  จัดทำกล่องถาม-ตอบ เพื่อตอบข้อซักถามคำตอบนักวิจัยเกี่ยวกับกระบวนการบริหาร</w:t>
            </w:r>
            <w:r w:rsidR="00E06774">
              <w:rPr>
                <w:rFonts w:ascii="TH Niramit AS" w:hAnsi="TH Niramit AS" w:cs="TH Niramit AS" w:hint="cs"/>
                <w:sz w:val="30"/>
                <w:szCs w:val="30"/>
                <w:cs/>
              </w:rPr>
              <w:t>จั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ดการโครงการบริการวิชาการ </w:t>
            </w:r>
          </w:p>
          <w:p w14:paraId="14A20425" w14:textId="77777777" w:rsidR="00201D3B" w:rsidRPr="005C60E5" w:rsidRDefault="00201D3B" w:rsidP="00A12F1D">
            <w:pPr>
              <w:pStyle w:val="a3"/>
              <w:ind w:right="-64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2) การติดตามและประเมินผลงานวิจัย</w:t>
            </w:r>
          </w:p>
          <w:p w14:paraId="5075620C" w14:textId="13B6EB8A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3) วิเคราะห์อัตรากำลังตำแหน่งนักวิชาการพัสดุเพื่อทดแทน</w:t>
            </w:r>
            <w:r w:rsidR="00431102">
              <w:rPr>
                <w:rFonts w:ascii="TH Niramit AS" w:hAnsi="TH Niramit AS" w:cs="TH Niramit AS"/>
                <w:sz w:val="30"/>
                <w:szCs w:val="30"/>
              </w:rPr>
              <w:br/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ผู้เกษียณอายุราชการ </w:t>
            </w:r>
          </w:p>
        </w:tc>
        <w:tc>
          <w:tcPr>
            <w:tcW w:w="748" w:type="pct"/>
          </w:tcPr>
          <w:p w14:paraId="71E5D646" w14:textId="77777777" w:rsidR="00201D3B" w:rsidRPr="00DB6486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DB6486">
              <w:rPr>
                <w:rFonts w:ascii="TH Niramit AS" w:hAnsi="TH Niramit AS" w:cs="TH Niramit AS"/>
                <w:sz w:val="30"/>
                <w:szCs w:val="30"/>
                <w:cs/>
              </w:rPr>
              <w:t>1. ระบบและกลไกกระบวนการบริหารจัดการงานวิจัย และกระบวนการกำกับติดตามและประเมินผลงานวิจัยที่เอื้อต่อการบริหารจัดการงานวิจัยของมหาวิทยาลัย (1 ระบบ)</w:t>
            </w:r>
          </w:p>
          <w:p w14:paraId="423F38A1" w14:textId="195A2F1F" w:rsidR="00201D3B" w:rsidRPr="00DB6486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DB6486">
              <w:rPr>
                <w:rFonts w:ascii="TH Niramit AS" w:hAnsi="TH Niramit AS" w:cs="TH Niramit AS"/>
                <w:sz w:val="30"/>
                <w:szCs w:val="30"/>
                <w:cs/>
              </w:rPr>
              <w:t>2. วิเคราะห์อัตรากำลังให้เพียงพอต่อการบริหารจัดการงานวิจัยของมหาวิทยาลัย (จำนวน 3 ตำแหน่ง ประกอบด้วย นักวิชาการเงินและบัญชี, นักวิชาการพัสดุ และนักวิเคราะห์โครงการ รับผิดชอบการติดตามและประเมินผลโครงการวิจัย)</w:t>
            </w:r>
          </w:p>
        </w:tc>
        <w:tc>
          <w:tcPr>
            <w:tcW w:w="421" w:type="pct"/>
          </w:tcPr>
          <w:p w14:paraId="0E6C6344" w14:textId="33CE7D1F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6F28D4F5" w14:textId="13A2E555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ผอ.สำนักวิจัยและส่งเสริมวิชาการการเกษตร</w:t>
            </w:r>
          </w:p>
        </w:tc>
      </w:tr>
      <w:tr w:rsidR="00914B81" w:rsidRPr="005C60E5" w14:paraId="59BF7690" w14:textId="77777777" w:rsidTr="00914B81">
        <w:tc>
          <w:tcPr>
            <w:tcW w:w="840" w:type="pct"/>
          </w:tcPr>
          <w:p w14:paraId="1DEECC82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1" w:type="pct"/>
          </w:tcPr>
          <w:p w14:paraId="6B44A3E6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2. วิเคราะห์ผลลัพธ์ของกระบวนการงานวิจัย เพื่อสรุปเป็นแนวทางในการพัฒนากระบวนการวิจัยให้ตอบสนองต่อทิศทาง การวิจัยและการแสวงหารายได้</w:t>
            </w:r>
          </w:p>
          <w:p w14:paraId="4350AD55" w14:textId="77777777" w:rsidR="00201D3B" w:rsidRPr="005C60E5" w:rsidRDefault="00201D3B" w:rsidP="00A12F1D">
            <w:pPr>
              <w:ind w:left="226" w:hanging="226"/>
              <w:rPr>
                <w:rFonts w:ascii="TH Niramit AS" w:hAnsi="TH Niramit AS" w:cs="TH Niramit AS"/>
                <w:sz w:val="30"/>
                <w:szCs w:val="30"/>
              </w:rPr>
            </w:pPr>
          </w:p>
          <w:p w14:paraId="6D2863BA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0" w:type="pct"/>
          </w:tcPr>
          <w:p w14:paraId="09167C9C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1. ผลลัพธ์/ผลกระทบด้านเศรษฐกิจและสังคมจากผลงานวิจัยของมหาวิทยาลัยต่อชุมชน (เป้าหมาย 3.51)</w:t>
            </w:r>
          </w:p>
          <w:p w14:paraId="4186C1DE" w14:textId="3EB72146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2. วิเคราะห์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TRL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/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SRL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จากผลงานวิจัยที่ได้รับทุนในปีงบประมาณ พ.ศ. 2563 2563 เพื่อผลักดันสู่การนำไปใช้ประโยชน์และแสวงหารายได้ (ร้อยละ 100)</w:t>
            </w:r>
          </w:p>
        </w:tc>
        <w:tc>
          <w:tcPr>
            <w:tcW w:w="375" w:type="pct"/>
          </w:tcPr>
          <w:p w14:paraId="69C83FAE" w14:textId="1284418A" w:rsidR="00201D3B" w:rsidRPr="005C60E5" w:rsidRDefault="00201D3B" w:rsidP="00645BF7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กันยายน 2564</w:t>
            </w:r>
          </w:p>
        </w:tc>
        <w:tc>
          <w:tcPr>
            <w:tcW w:w="748" w:type="pct"/>
          </w:tcPr>
          <w:p w14:paraId="3AD009A7" w14:textId="77777777" w:rsidR="00431102" w:rsidRPr="005F260B" w:rsidRDefault="00201D3B" w:rsidP="00A12F1D">
            <w:pPr>
              <w:pStyle w:val="a3"/>
              <w:rPr>
                <w:rFonts w:ascii="TH Niramit AS" w:hAnsi="TH Niramit AS" w:cs="TH Niramit AS"/>
                <w:sz w:val="29"/>
                <w:szCs w:val="29"/>
              </w:rPr>
            </w:pPr>
            <w:r w:rsidRPr="005F260B">
              <w:rPr>
                <w:rFonts w:ascii="TH Niramit AS" w:hAnsi="TH Niramit AS" w:cs="TH Niramit AS"/>
                <w:sz w:val="29"/>
                <w:szCs w:val="29"/>
                <w:cs/>
              </w:rPr>
              <w:t xml:space="preserve">1)  วิเคราะห์ระดับ </w:t>
            </w:r>
            <w:r w:rsidRPr="005F260B">
              <w:rPr>
                <w:rFonts w:ascii="TH Niramit AS" w:hAnsi="TH Niramit AS" w:cs="TH Niramit AS"/>
                <w:sz w:val="29"/>
                <w:szCs w:val="29"/>
              </w:rPr>
              <w:t xml:space="preserve">TRL </w:t>
            </w:r>
            <w:r w:rsidRPr="005F260B">
              <w:rPr>
                <w:rFonts w:ascii="TH Niramit AS" w:hAnsi="TH Niramit AS" w:cs="TH Niramit AS"/>
                <w:sz w:val="29"/>
                <w:szCs w:val="29"/>
                <w:cs/>
              </w:rPr>
              <w:t xml:space="preserve">และ </w:t>
            </w:r>
            <w:r w:rsidRPr="005F260B">
              <w:rPr>
                <w:rFonts w:ascii="TH Niramit AS" w:hAnsi="TH Niramit AS" w:cs="TH Niramit AS"/>
                <w:sz w:val="29"/>
                <w:szCs w:val="29"/>
              </w:rPr>
              <w:t xml:space="preserve">SRL </w:t>
            </w:r>
            <w:r w:rsidRPr="005F260B">
              <w:rPr>
                <w:rFonts w:ascii="TH Niramit AS" w:hAnsi="TH Niramit AS" w:cs="TH Niramit AS"/>
                <w:sz w:val="29"/>
                <w:szCs w:val="29"/>
                <w:cs/>
              </w:rPr>
              <w:t>ของโครงการ</w:t>
            </w:r>
          </w:p>
          <w:p w14:paraId="76D30D11" w14:textId="56028C5F" w:rsidR="00201D3B" w:rsidRPr="005F260B" w:rsidRDefault="00201D3B" w:rsidP="00A12F1D">
            <w:pPr>
              <w:pStyle w:val="a3"/>
              <w:rPr>
                <w:rFonts w:ascii="TH Niramit AS" w:hAnsi="TH Niramit AS" w:cs="TH Niramit AS"/>
                <w:sz w:val="29"/>
                <w:szCs w:val="29"/>
              </w:rPr>
            </w:pPr>
            <w:r w:rsidRPr="005F260B">
              <w:rPr>
                <w:rFonts w:ascii="TH Niramit AS" w:hAnsi="TH Niramit AS" w:cs="TH Niramit AS"/>
                <w:sz w:val="29"/>
                <w:szCs w:val="29"/>
                <w:cs/>
              </w:rPr>
              <w:t>วิจัย เพื่อใช้ประกอบการสนับสนุนงบประมาณและกำหนดแนวทางการนำผลงานวิจัยใช้ประโยชน์ตั้งแต่เริ่ม</w:t>
            </w:r>
          </w:p>
          <w:p w14:paraId="19A93F63" w14:textId="77777777" w:rsidR="00201D3B" w:rsidRPr="005F260B" w:rsidRDefault="00201D3B" w:rsidP="00A12F1D">
            <w:pPr>
              <w:pStyle w:val="a3"/>
              <w:rPr>
                <w:rFonts w:ascii="TH Niramit AS" w:hAnsi="TH Niramit AS" w:cs="TH Niramit AS"/>
                <w:sz w:val="29"/>
                <w:szCs w:val="29"/>
              </w:rPr>
            </w:pPr>
            <w:r w:rsidRPr="005F260B">
              <w:rPr>
                <w:rFonts w:ascii="TH Niramit AS" w:hAnsi="TH Niramit AS" w:cs="TH Niramit AS"/>
                <w:sz w:val="29"/>
                <w:szCs w:val="29"/>
                <w:cs/>
              </w:rPr>
              <w:t xml:space="preserve">2)  วิเคราะห์ระดับ </w:t>
            </w:r>
            <w:r w:rsidRPr="005F260B">
              <w:rPr>
                <w:rFonts w:ascii="TH Niramit AS" w:hAnsi="TH Niramit AS" w:cs="TH Niramit AS"/>
                <w:sz w:val="29"/>
                <w:szCs w:val="29"/>
              </w:rPr>
              <w:t xml:space="preserve">TRL </w:t>
            </w:r>
            <w:r w:rsidRPr="005F260B">
              <w:rPr>
                <w:rFonts w:ascii="TH Niramit AS" w:hAnsi="TH Niramit AS" w:cs="TH Niramit AS"/>
                <w:sz w:val="29"/>
                <w:szCs w:val="29"/>
                <w:cs/>
              </w:rPr>
              <w:t xml:space="preserve">และ </w:t>
            </w:r>
            <w:r w:rsidRPr="005F260B">
              <w:rPr>
                <w:rFonts w:ascii="TH Niramit AS" w:hAnsi="TH Niramit AS" w:cs="TH Niramit AS"/>
                <w:sz w:val="29"/>
                <w:szCs w:val="29"/>
              </w:rPr>
              <w:t xml:space="preserve">SRL </w:t>
            </w:r>
            <w:r w:rsidRPr="005F260B">
              <w:rPr>
                <w:rFonts w:ascii="TH Niramit AS" w:hAnsi="TH Niramit AS" w:cs="TH Niramit AS"/>
                <w:sz w:val="29"/>
                <w:szCs w:val="29"/>
                <w:cs/>
              </w:rPr>
              <w:t xml:space="preserve">ของจากการประเมินผลสัมฤทธิ์ของโครงการวิจัย ในด้านผลผลิต ผลลัพธ์ ผลกระทบ และความพร้อมของระดับเทคโนโลยีและสังคม </w:t>
            </w:r>
          </w:p>
          <w:p w14:paraId="423FF4D7" w14:textId="5A0F3025" w:rsidR="00201D3B" w:rsidRPr="005F260B" w:rsidRDefault="00201D3B" w:rsidP="00A12F1D">
            <w:pPr>
              <w:rPr>
                <w:rFonts w:ascii="TH Niramit AS" w:hAnsi="TH Niramit AS" w:cs="TH Niramit AS"/>
                <w:sz w:val="29"/>
                <w:szCs w:val="29"/>
                <w:cs/>
              </w:rPr>
            </w:pPr>
            <w:r w:rsidRPr="005F260B">
              <w:rPr>
                <w:rFonts w:ascii="TH Niramit AS" w:hAnsi="TH Niramit AS" w:cs="TH Niramit AS"/>
                <w:sz w:val="29"/>
                <w:szCs w:val="29"/>
                <w:cs/>
              </w:rPr>
              <w:t xml:space="preserve">3)  ปรับปรุงระบบกลไกการนำผลงานวิจัยที่มีระดับความพร้อมของ </w:t>
            </w:r>
            <w:r w:rsidRPr="005F260B">
              <w:rPr>
                <w:rFonts w:ascii="TH Niramit AS" w:hAnsi="TH Niramit AS" w:cs="TH Niramit AS"/>
                <w:sz w:val="29"/>
                <w:szCs w:val="29"/>
              </w:rPr>
              <w:t>TRL</w:t>
            </w:r>
            <w:r w:rsidRPr="005F260B">
              <w:rPr>
                <w:rFonts w:ascii="TH Niramit AS" w:hAnsi="TH Niramit AS" w:cs="TH Niramit AS"/>
                <w:sz w:val="29"/>
                <w:szCs w:val="29"/>
                <w:cs/>
              </w:rPr>
              <w:t>/</w:t>
            </w:r>
            <w:r w:rsidRPr="005F260B">
              <w:rPr>
                <w:rFonts w:ascii="TH Niramit AS" w:hAnsi="TH Niramit AS" w:cs="TH Niramit AS"/>
                <w:sz w:val="29"/>
                <w:szCs w:val="29"/>
              </w:rPr>
              <w:t xml:space="preserve">SRL </w:t>
            </w:r>
            <w:r w:rsidRPr="005F260B">
              <w:rPr>
                <w:rFonts w:ascii="TH Niramit AS" w:hAnsi="TH Niramit AS" w:cs="TH Niramit AS"/>
                <w:sz w:val="29"/>
                <w:szCs w:val="29"/>
                <w:cs/>
              </w:rPr>
              <w:t>ระดับ 4 ขึ้นไป ไปใช้ประโยชน์ทั้งในเชิงพาณิชย์ เชิงวิชาการ เชิงสาธารณะและเชิงนโยบาย (อยู่ในระหว่างดำเนินการ)</w:t>
            </w:r>
          </w:p>
        </w:tc>
        <w:tc>
          <w:tcPr>
            <w:tcW w:w="748" w:type="pct"/>
          </w:tcPr>
          <w:p w14:paraId="2AA0B4E6" w14:textId="26556BA7" w:rsidR="00201D3B" w:rsidRPr="00645BF7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645BF7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2. วิเคราะห์ </w:t>
            </w:r>
            <w:r w:rsidRPr="00645BF7">
              <w:rPr>
                <w:rFonts w:ascii="TH Niramit AS" w:hAnsi="TH Niramit AS" w:cs="TH Niramit AS"/>
                <w:sz w:val="30"/>
                <w:szCs w:val="30"/>
              </w:rPr>
              <w:t>TRL</w:t>
            </w:r>
            <w:r w:rsidRPr="00645BF7">
              <w:rPr>
                <w:rFonts w:ascii="TH Niramit AS" w:hAnsi="TH Niramit AS" w:cs="TH Niramit AS"/>
                <w:sz w:val="30"/>
                <w:szCs w:val="30"/>
                <w:cs/>
              </w:rPr>
              <w:t>/</w:t>
            </w:r>
            <w:r w:rsidRPr="00645BF7">
              <w:rPr>
                <w:rFonts w:ascii="TH Niramit AS" w:hAnsi="TH Niramit AS" w:cs="TH Niramit AS"/>
                <w:sz w:val="30"/>
                <w:szCs w:val="30"/>
              </w:rPr>
              <w:t xml:space="preserve">SRL </w:t>
            </w:r>
            <w:r w:rsidRPr="00645BF7">
              <w:rPr>
                <w:rFonts w:ascii="TH Niramit AS" w:hAnsi="TH Niramit AS" w:cs="TH Niramit AS"/>
                <w:sz w:val="30"/>
                <w:szCs w:val="30"/>
                <w:cs/>
              </w:rPr>
              <w:t>จากผลงานวิจัยที่ได้รับทุนในปีงบประมาณ พ.ศ. 2563 เพื่อผลักดันสู่การนำไปใช้ประโยชน์และแสวงหารายได้ (ร้อยละ 100) การดำเนินงานไม่เสร็จสิ้นกระบวนการ</w:t>
            </w:r>
          </w:p>
        </w:tc>
        <w:tc>
          <w:tcPr>
            <w:tcW w:w="421" w:type="pct"/>
          </w:tcPr>
          <w:p w14:paraId="72489865" w14:textId="360FB82A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660B4769" w14:textId="1418FC93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ผอ.สำนักวิจัยและส่งเสริมวิชาการการเกษตร</w:t>
            </w:r>
          </w:p>
        </w:tc>
      </w:tr>
      <w:tr w:rsidR="00914B81" w:rsidRPr="005C60E5" w14:paraId="2A4695B9" w14:textId="77777777" w:rsidTr="005F260B">
        <w:tc>
          <w:tcPr>
            <w:tcW w:w="840" w:type="pct"/>
            <w:tcBorders>
              <w:bottom w:val="single" w:sz="4" w:space="0" w:color="auto"/>
            </w:tcBorders>
          </w:tcPr>
          <w:p w14:paraId="7D4058A3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14:paraId="1D9E5AA9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3. ทบทวนและวิเคราะห์กระบวนการกำกับติดตาม และประเมินผลของการใช้ประโยชน์ในทั้งด้านการพัฒนานักศึกษาและประโยชน์ต่อชุมชนและสังคมให้สอดคล้องกับเป้าหมาย การดำเนินงานของสถาบัน</w:t>
            </w:r>
          </w:p>
          <w:p w14:paraId="2895681E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06C806F7" w14:textId="5F08D544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ระบวนการกำกับติดตามและประเมินผลการบริการวิชาการของมหาวิทยาลัยตามทิศทางที่กำหนดด้านประโยชน์ที่มีต่อด้านการพัฒนานักศึกษา ชุมชน และสังคม (1 กระบวนการ)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42BFF0D2" w14:textId="70EA83AB" w:rsidR="00201D3B" w:rsidRPr="005C60E5" w:rsidRDefault="00201D3B" w:rsidP="00645BF7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กันยายน 2564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6FCA1B86" w14:textId="77777777" w:rsidR="00201D3B" w:rsidRPr="005C60E5" w:rsidRDefault="00201D3B" w:rsidP="00A12F1D">
            <w:pPr>
              <w:tabs>
                <w:tab w:val="left" w:pos="1080"/>
              </w:tabs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1)  จัดทำขอบเขตการประเมินผลกระทบจากการบริการวิชาการให้ครอบคลุมในส่วนของประเด็นความสอดคล้องของการดำเนินงานโครงการบริการวิชาการตามแผนกับวิสัยทัศน์/ยุทธศาสตร์ของมหาวิทยาลัย ความคุ้มค่าของโครงการที่สอดคล้องกับพันธกิจของสถาบัน ประโยชน์/ผลกระทบต่อชุมชนและสังคมที่สอดคล้องกับวิสัยทัศน์/ยุทธศาสตร์ของมหาวิทยาลัย และประโยชน์ด้านการพัฒนานักศึกษา </w:t>
            </w:r>
          </w:p>
          <w:p w14:paraId="58867FE1" w14:textId="32323137" w:rsidR="00645BF7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2) ทบทวนและวิเคราะห์กระบวนการ/ขั้นตอน/วิธีการกำกับติดตามการดำเนินงานโครงการบริการวิชาการในช่วงระหว่างดำเนินโครงการและเสร็จสิ้นการดำเนินโครงการ 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7C53CEAD" w14:textId="77777777" w:rsidR="00201D3B" w:rsidRPr="005C60E5" w:rsidRDefault="00201D3B" w:rsidP="00645BF7">
            <w:pPr>
              <w:pStyle w:val="a3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การดำเนินงานไม่เสร็จสิ้นกระบวนการ</w:t>
            </w:r>
          </w:p>
          <w:p w14:paraId="3AE4C18A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74E1AD10" w14:textId="362CCCDE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10B9282A" w14:textId="6FBC2A9A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ผอ.สำนักวิจัยและส่งเสริมวิชาการการเกษตร</w:t>
            </w:r>
          </w:p>
        </w:tc>
      </w:tr>
      <w:tr w:rsidR="00914B81" w:rsidRPr="005C60E5" w14:paraId="314FECEB" w14:textId="77777777" w:rsidTr="005F260B">
        <w:tc>
          <w:tcPr>
            <w:tcW w:w="840" w:type="pct"/>
            <w:tcBorders>
              <w:bottom w:val="single" w:sz="4" w:space="0" w:color="auto"/>
            </w:tcBorders>
          </w:tcPr>
          <w:p w14:paraId="2CD4809E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14:paraId="1548F257" w14:textId="77777777" w:rsidR="00201D3B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4. ประเมินความสอดคล้องของการดำเนินงานโครงการตามแผนกับวิสัยทัศน์/ยุทธศาสตร์ของสถาบัน </w:t>
            </w:r>
          </w:p>
          <w:p w14:paraId="6F56F840" w14:textId="4A96C679" w:rsidR="005F260B" w:rsidRPr="005C60E5" w:rsidRDefault="005F260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767E9AB2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72018AC8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40361F0E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7752346C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27B2195C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7683974A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14B81" w:rsidRPr="005C60E5" w14:paraId="76B4A83B" w14:textId="77777777" w:rsidTr="005F260B">
        <w:tc>
          <w:tcPr>
            <w:tcW w:w="840" w:type="pct"/>
            <w:tcBorders>
              <w:top w:val="single" w:sz="4" w:space="0" w:color="auto"/>
            </w:tcBorders>
          </w:tcPr>
          <w:p w14:paraId="1DD24836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1" w:type="pct"/>
            <w:tcBorders>
              <w:top w:val="single" w:sz="4" w:space="0" w:color="auto"/>
            </w:tcBorders>
          </w:tcPr>
          <w:p w14:paraId="27291364" w14:textId="49C01159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5. ประเมินความคุ้มค่าของโครงการที่สอดคล้องกับพันธกิจของสถาบัน และหาแนวทางการบริการวิชาการที่แสวงหารายได้ </w:t>
            </w:r>
          </w:p>
        </w:tc>
        <w:tc>
          <w:tcPr>
            <w:tcW w:w="700" w:type="pct"/>
            <w:tcBorders>
              <w:top w:val="single" w:sz="4" w:space="0" w:color="auto"/>
            </w:tcBorders>
          </w:tcPr>
          <w:p w14:paraId="68665CCB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ระบวนการกำกับติดตามและประเมินผลการบริการวิชาการของมหาวิทยาลัยตามทิศทางที่กำหนดด้านความคุ้มค่าและการแสวงหารายได้ (1 กระบวนการ)</w:t>
            </w:r>
          </w:p>
          <w:p w14:paraId="6DD999A6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</w:tcPr>
          <w:p w14:paraId="4FE86998" w14:textId="3A02D34E" w:rsidR="00201D3B" w:rsidRPr="005C60E5" w:rsidRDefault="00201D3B" w:rsidP="00645BF7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กันยายน 2564</w:t>
            </w:r>
          </w:p>
        </w:tc>
        <w:tc>
          <w:tcPr>
            <w:tcW w:w="748" w:type="pct"/>
            <w:tcBorders>
              <w:top w:val="single" w:sz="4" w:space="0" w:color="auto"/>
            </w:tcBorders>
          </w:tcPr>
          <w:p w14:paraId="19711EF8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1) จัดให้มีการประชุมผู้บริหารและผู้เกี่ยวข้อง เพื่อดำเนินการปรับปรุงระเบียบฯ ว่าด้วยการจัดเก็บ การจัดสรรเงิน และการจ่ายเงินรายได้ จากการให้บริการและจำหน่ายผลผลิต </w:t>
            </w:r>
          </w:p>
          <w:p w14:paraId="4417D510" w14:textId="77777777" w:rsidR="00201D3B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2) จัดกิจกรรมสนับสนุนการพัฒนาระบบและกลไกการดำเนินงานบริการวิชาการเพื่อสร้างรายได้ผ่านกิจกรรมแลกเปลี่ยนเรียนรู้ </w:t>
            </w:r>
          </w:p>
          <w:p w14:paraId="673EE194" w14:textId="77777777" w:rsidR="00645BF7" w:rsidRDefault="00645BF7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  <w:p w14:paraId="0A0C2A50" w14:textId="77777777" w:rsidR="005F260B" w:rsidRDefault="005F260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  <w:p w14:paraId="54240EA5" w14:textId="77777777" w:rsidR="005F260B" w:rsidRDefault="005F260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  <w:p w14:paraId="2227C277" w14:textId="0FC00247" w:rsidR="005F260B" w:rsidRPr="005C60E5" w:rsidRDefault="005F260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48" w:type="pct"/>
            <w:tcBorders>
              <w:top w:val="single" w:sz="4" w:space="0" w:color="auto"/>
            </w:tcBorders>
          </w:tcPr>
          <w:p w14:paraId="45BEDEC6" w14:textId="77777777" w:rsidR="00201D3B" w:rsidRPr="005C60E5" w:rsidRDefault="00201D3B" w:rsidP="00645BF7">
            <w:pPr>
              <w:pStyle w:val="a3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การดำเนินงานไม่เสร็จสิ้นกระบวนการ</w:t>
            </w:r>
          </w:p>
          <w:p w14:paraId="6A5C0554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21" w:type="pct"/>
            <w:tcBorders>
              <w:top w:val="single" w:sz="4" w:space="0" w:color="auto"/>
            </w:tcBorders>
          </w:tcPr>
          <w:p w14:paraId="674546E6" w14:textId="46753835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</w:tcBorders>
          </w:tcPr>
          <w:p w14:paraId="67BDC829" w14:textId="19FA20C6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ผอ.สำนักวิจัยและส่งเสริมวิชาการการเกษตร</w:t>
            </w:r>
          </w:p>
        </w:tc>
      </w:tr>
      <w:tr w:rsidR="00DE36A1" w:rsidRPr="005C60E5" w14:paraId="35843DD4" w14:textId="77777777" w:rsidTr="00DE36A1">
        <w:tc>
          <w:tcPr>
            <w:tcW w:w="5000" w:type="pct"/>
            <w:gridSpan w:val="8"/>
            <w:shd w:val="clear" w:color="auto" w:fill="92D050"/>
          </w:tcPr>
          <w:p w14:paraId="1148EBA1" w14:textId="74C28DC5" w:rsidR="00DE36A1" w:rsidRPr="005C60E5" w:rsidRDefault="00DE36A1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C.6</w:t>
            </w:r>
            <w:r w:rsidRPr="005C60E5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5C60E5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ผลและกระบวนการบริหารทรัพยากรบุคคล</w:t>
            </w:r>
          </w:p>
        </w:tc>
      </w:tr>
      <w:tr w:rsidR="00914B81" w:rsidRPr="005C60E5" w14:paraId="3E578B6A" w14:textId="77777777" w:rsidTr="00914B81">
        <w:tc>
          <w:tcPr>
            <w:tcW w:w="840" w:type="pct"/>
          </w:tcPr>
          <w:p w14:paraId="57A8F06B" w14:textId="6EE2C15A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1. 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พัฒนาระบบและกลไกด้านการพัฒนาบุคลากร เพื่อเป็นข้อมูลในการจัดทำแผนพัฒนาบุคลากร และอาจเพิ่มการวิเคราะห์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ความคุ้มค่าของหลักสูตร เช่น จำนวนนักศึกษา จำนวนอาจารย์ จำนวนอาจารย์ต่อนักศึกษา และความเหมาะสมในการเปิดหรือปิดหลักสูตร 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เพื่อใช้วางแผนอัตรากำลังได้อย่างเหมาะสม</w:t>
            </w:r>
          </w:p>
        </w:tc>
        <w:tc>
          <w:tcPr>
            <w:tcW w:w="701" w:type="pct"/>
          </w:tcPr>
          <w:p w14:paraId="071C1590" w14:textId="0C2088F8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1. วิเคราะห์ความเหมาะสมด้านอัตรากำลังเพื่อการจัดการหลักสูตร นำเสนอที่ประชุมที่เกี่ยวข้อง </w:t>
            </w:r>
          </w:p>
        </w:tc>
        <w:tc>
          <w:tcPr>
            <w:tcW w:w="700" w:type="pct"/>
          </w:tcPr>
          <w:p w14:paraId="5B73DCE0" w14:textId="57333B8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มีแผนอัตรากำลังที่มาจากการวิเคราะห์ตามที่มหาวิทยาลัยกำหนด เพื่อใช้ประกอบการวิเคราะห์ความเหมาะสมด้านอัตรากำลัง</w:t>
            </w:r>
          </w:p>
        </w:tc>
        <w:tc>
          <w:tcPr>
            <w:tcW w:w="375" w:type="pct"/>
          </w:tcPr>
          <w:p w14:paraId="06ED539F" w14:textId="637F950A" w:rsidR="00201D3B" w:rsidRPr="005C60E5" w:rsidRDefault="00201D3B" w:rsidP="00645BF7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กันยายน 2564</w:t>
            </w:r>
          </w:p>
        </w:tc>
        <w:tc>
          <w:tcPr>
            <w:tcW w:w="748" w:type="pct"/>
          </w:tcPr>
          <w:p w14:paraId="59ADB0DC" w14:textId="0652BA45" w:rsidR="00645BF7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ได้แต่งตั้งคณะทำงานเพื่อทำหน้าที่กำหนดหลักเกณฑ์การวิเคราะห์อัตรากำลังสายวิชาการคืนให้กับส่วนงานร่วมกับคณะกรรมการบริหารอัตรากำลัง โดยใช้ผลจริง ค่า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FTES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ประจำปี พ.ศ. 2562 เป็นฐาน และใช้แนวโน้มการรับนักศึกษา ปี พ.ศ. 2563 เทียบกับผลนักศึกษาปี พ.ศ. 2562 มาวิเคราะห์และจัดทำแผนอัตรากำลังสายวิชาการประจำปี พ.ศ. 2563 </w:t>
            </w:r>
          </w:p>
        </w:tc>
        <w:tc>
          <w:tcPr>
            <w:tcW w:w="748" w:type="pct"/>
          </w:tcPr>
          <w:p w14:paraId="7766C74D" w14:textId="0DEBAC49" w:rsidR="00201D3B" w:rsidRPr="00645BF7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645BF7">
              <w:rPr>
                <w:rFonts w:ascii="TH Niramit AS" w:hAnsi="TH Niramit AS" w:cs="TH Niramit AS"/>
                <w:sz w:val="30"/>
                <w:szCs w:val="30"/>
                <w:cs/>
              </w:rPr>
              <w:t>มีแผนอัตรากำลังที่มาจากการวิเคราะห์ตามที่มหาวิทยาลัยกำหนด เพื่อใช้ประกอบการวิเคราะห์ความเหมาะสมด้านอัตรากำลัง</w:t>
            </w:r>
          </w:p>
        </w:tc>
        <w:tc>
          <w:tcPr>
            <w:tcW w:w="421" w:type="pct"/>
          </w:tcPr>
          <w:p w14:paraId="3CF8DDF1" w14:textId="253D1D73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326741E4" w14:textId="349F8FB5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กองแผนงาน</w:t>
            </w:r>
          </w:p>
        </w:tc>
      </w:tr>
      <w:tr w:rsidR="00914B81" w:rsidRPr="005C60E5" w14:paraId="21780E23" w14:textId="77777777" w:rsidTr="00E06774">
        <w:tc>
          <w:tcPr>
            <w:tcW w:w="840" w:type="pct"/>
          </w:tcPr>
          <w:p w14:paraId="4F4302BF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1" w:type="pct"/>
          </w:tcPr>
          <w:p w14:paraId="58CD3180" w14:textId="144A52CB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2. นำผลการวิเคราะห์สมรรถนะพื้นฐานของบุคลากรมาจัดทำแผนการพัฒนาให้ตรงตามสมรรถนะ เพื่อให้ได้บุคลากรที่มีคุณสมบัติตามที่หลักสูตรต้องการและมีสมรรถนะสามารถขับเคลื่อนยุทธศาสตร์มหาวิทยาลัย และจัดอบรมพัฒนาบุคลากรตาม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 Training Program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หรือส่งเสริมให้บุคลากรไปพัฒนาตนเองจากหน่วยงานภายนอกตามแผนพัฒนาตนเอง (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IDP)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โดยมีการกำกับติดตามการพัฒนาตนเอง</w:t>
            </w:r>
          </w:p>
        </w:tc>
        <w:tc>
          <w:tcPr>
            <w:tcW w:w="700" w:type="pct"/>
          </w:tcPr>
          <w:p w14:paraId="52F0ECB7" w14:textId="7383D2E5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มีแผนพัฒนาบุคลากรที่มาจากสมรรถนะตามที่มหาวิทยาลัยกำหนด เพื่อพัฒนาบุคลากรให้สามารถปฏิบัติงานได้ตอบสนองต่อยุทธศาสตร์</w:t>
            </w:r>
          </w:p>
        </w:tc>
        <w:tc>
          <w:tcPr>
            <w:tcW w:w="375" w:type="pct"/>
            <w:shd w:val="clear" w:color="auto" w:fill="auto"/>
          </w:tcPr>
          <w:p w14:paraId="7FB613ED" w14:textId="233E86F1" w:rsidR="00201D3B" w:rsidRPr="005C60E5" w:rsidRDefault="00201D3B" w:rsidP="00645BF7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ธันวาคม 2563</w:t>
            </w:r>
          </w:p>
        </w:tc>
        <w:tc>
          <w:tcPr>
            <w:tcW w:w="748" w:type="pct"/>
          </w:tcPr>
          <w:p w14:paraId="07275713" w14:textId="30CB86D2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นำข้อมูลนโยบายด้านการพัฒนาทรัพยากรมนุษย์ แผนการพัฒนาบุคลากรรายบุคคล (</w:t>
            </w:r>
            <w:r w:rsidRPr="005C60E5">
              <w:rPr>
                <w:rFonts w:ascii="TH Niramit AS" w:hAnsi="TH Niramit AS" w:cs="TH Niramit AS"/>
                <w:sz w:val="30"/>
                <w:szCs w:val="30"/>
                <w:shd w:val="clear" w:color="auto" w:fill="FFFFFF"/>
              </w:rPr>
              <w:t>IDP)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การวิเคราะห์ช่องว่าง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Gap Analysis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จากการประเมินสมรรถนะบุคลากร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br/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และสรุปผลการวิเคราะห์ข้อมูลการรับฟังความคิดเห็นด้านการพัฒนาทรัพยากรมนุษย์</w:t>
            </w:r>
            <w:r w:rsidRPr="005C60E5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 xml:space="preserve">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มาวิเคราะห์เพื่อวางแผนการพัฒนาบุคลากร</w:t>
            </w:r>
          </w:p>
        </w:tc>
        <w:tc>
          <w:tcPr>
            <w:tcW w:w="748" w:type="pct"/>
          </w:tcPr>
          <w:p w14:paraId="0B441DA4" w14:textId="0AFFF3C5" w:rsidR="00201D3B" w:rsidRPr="00804C1B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04C1B">
              <w:rPr>
                <w:rFonts w:ascii="TH Niramit AS" w:hAnsi="TH Niramit AS" w:cs="TH Niramit AS"/>
                <w:sz w:val="30"/>
                <w:szCs w:val="30"/>
                <w:cs/>
              </w:rPr>
              <w:t>มีแผนพัฒนาบุคลากรที่มาจากการวิเคราะห์สมรรถนะตามที่มหาวิทยาลัยกำหนด เพื่อพัฒนาบุคลากรให้สามารถปฏิบัติงานได้ตอบสนองต่อยุทธศาสตร์</w:t>
            </w:r>
          </w:p>
        </w:tc>
        <w:tc>
          <w:tcPr>
            <w:tcW w:w="421" w:type="pct"/>
          </w:tcPr>
          <w:p w14:paraId="4F31D6B9" w14:textId="18377900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46074F3F" w14:textId="2329C3D4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ฝ่ายพัฒนาทรัพยากรมนุษย์ </w:t>
            </w:r>
          </w:p>
        </w:tc>
      </w:tr>
      <w:tr w:rsidR="00DE36A1" w:rsidRPr="005C60E5" w14:paraId="2F221FA5" w14:textId="77777777" w:rsidTr="00DE36A1">
        <w:tc>
          <w:tcPr>
            <w:tcW w:w="5000" w:type="pct"/>
            <w:gridSpan w:val="8"/>
            <w:shd w:val="clear" w:color="auto" w:fill="92D050"/>
          </w:tcPr>
          <w:p w14:paraId="63E3A447" w14:textId="48199F40" w:rsidR="00DE36A1" w:rsidRPr="005C60E5" w:rsidRDefault="00DE36A1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C.7 </w:t>
            </w:r>
            <w:r w:rsidRPr="005C60E5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ผลและกระบวนการบริหารจัดการด้านกายภาพ</w:t>
            </w:r>
          </w:p>
        </w:tc>
      </w:tr>
      <w:tr w:rsidR="00914B81" w:rsidRPr="005C60E5" w14:paraId="6610A359" w14:textId="77777777" w:rsidTr="00914B81">
        <w:tc>
          <w:tcPr>
            <w:tcW w:w="840" w:type="pct"/>
          </w:tcPr>
          <w:p w14:paraId="17B9BB9A" w14:textId="0EA707BE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</w:rPr>
              <w:t>1.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 xml:space="preserve">กระบวนการบริหารจัดการ (การจัดหา บำรุงรักษา การให้บริการ การประเมินผล การนำผลประเมินไปปรับปรุง)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อาทิเช่น ห้องเรียน/ห้อง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LAB /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แหล่งฝึกปฏิบัติ / ห้องสมุด /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IT /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หอพัก / โรงอาหาร เป็นต้น 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ที่เชื่อมโยงทุกภาคส่วนของมหาวิทยาลัยอย่างชัดเจน (หลักสูตร คณะ มหาวิทยาลัยแม่โจ้-แพร่ เฉลิมพระเกียรติ และมหาวิทยาลัยแม่โจ้-ชุมพร)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01" w:type="pct"/>
          </w:tcPr>
          <w:p w14:paraId="38E0B10E" w14:textId="77777777" w:rsidR="00201D3B" w:rsidRPr="005C60E5" w:rsidRDefault="00201D3B" w:rsidP="00A12F1D">
            <w:pPr>
              <w:pStyle w:val="a3"/>
              <w:rPr>
                <w:rFonts w:ascii="TH Niramit AS" w:eastAsia="TH SarabunPSK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1. จัดทำแผนการบริหารจัดการทรัพยากรสารสนเทศ</w:t>
            </w:r>
          </w:p>
          <w:p w14:paraId="1EF5464C" w14:textId="77777777" w:rsidR="00201D3B" w:rsidRPr="005C60E5" w:rsidRDefault="00201D3B" w:rsidP="00A12F1D">
            <w:pPr>
              <w:rPr>
                <w:rFonts w:ascii="TH Niramit AS" w:eastAsia="TH SarabunPSK" w:hAnsi="TH Niramit AS" w:cs="TH Niramit AS"/>
                <w:sz w:val="30"/>
                <w:szCs w:val="30"/>
              </w:rPr>
            </w:pP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>2. จัดทำแผนการให้บริการทรัพยากรสารสนเทศ</w:t>
            </w:r>
          </w:p>
          <w:p w14:paraId="42968DC7" w14:textId="77777777" w:rsidR="00201D3B" w:rsidRPr="005C60E5" w:rsidRDefault="00201D3B" w:rsidP="00A12F1D">
            <w:pPr>
              <w:rPr>
                <w:rFonts w:ascii="TH Niramit AS" w:eastAsia="TH SarabunPSK" w:hAnsi="TH Niramit AS" w:cs="TH Niramit AS"/>
                <w:sz w:val="30"/>
                <w:szCs w:val="30"/>
              </w:rPr>
            </w:pP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 xml:space="preserve">3. จัดทำแผนการบำรุงรักษาทรัพยากรในห้องสมุด </w:t>
            </w:r>
          </w:p>
          <w:p w14:paraId="4B5EC8DA" w14:textId="24C9DFAA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 xml:space="preserve">4. </w:t>
            </w:r>
            <w:r w:rsidRPr="005C60E5">
              <w:rPr>
                <w:rFonts w:ascii="TH Niramit AS" w:eastAsia="Angsana New" w:hAnsi="TH Niramit AS" w:cs="TH Niramit AS"/>
                <w:sz w:val="30"/>
                <w:szCs w:val="30"/>
                <w:cs/>
              </w:rPr>
              <w:t>ประเมินผลการจัดหาทรัพยากรสารสนเทศ เพื่อ</w:t>
            </w: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>วิเคราะห์หาแนวทางแก้ไข และ</w:t>
            </w:r>
            <w:r w:rsidRPr="005C60E5">
              <w:rPr>
                <w:rFonts w:ascii="TH Niramit AS" w:eastAsia="Angsana New" w:hAnsi="TH Niramit AS" w:cs="TH Niramit AS"/>
                <w:sz w:val="30"/>
                <w:szCs w:val="30"/>
                <w:cs/>
              </w:rPr>
              <w:t>เพื่อเพิ่มคุณภาพและปรับปรุงการให้บริการ</w:t>
            </w:r>
          </w:p>
        </w:tc>
        <w:tc>
          <w:tcPr>
            <w:tcW w:w="700" w:type="pct"/>
          </w:tcPr>
          <w:p w14:paraId="6F964476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1. มีแผนการบริหารจัดการแผนการบริหารจัดการทรัพยากรสารสนเทศ</w:t>
            </w:r>
          </w:p>
          <w:p w14:paraId="72CD5C8C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2. มีแผนการให้บริการ</w:t>
            </w:r>
          </w:p>
          <w:p w14:paraId="4B646676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3. มีแผนการบำรุงรักษา</w:t>
            </w:r>
          </w:p>
          <w:p w14:paraId="0E4C3F18" w14:textId="65BBA398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4. มีการนำผลการประเมินไปใช้ในการจัดทำแผนในปีถัดไป</w:t>
            </w:r>
          </w:p>
        </w:tc>
        <w:tc>
          <w:tcPr>
            <w:tcW w:w="375" w:type="pct"/>
          </w:tcPr>
          <w:p w14:paraId="1E1D44C7" w14:textId="6A7FD92E" w:rsidR="00201D3B" w:rsidRPr="005C60E5" w:rsidRDefault="00201D3B" w:rsidP="00645BF7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สิงหาคม 2564</w:t>
            </w:r>
          </w:p>
        </w:tc>
        <w:tc>
          <w:tcPr>
            <w:tcW w:w="748" w:type="pct"/>
          </w:tcPr>
          <w:p w14:paraId="45BBA72E" w14:textId="77777777" w:rsidR="00201D3B" w:rsidRPr="005C60E5" w:rsidRDefault="00201D3B" w:rsidP="00A12F1D">
            <w:pPr>
              <w:pStyle w:val="a3"/>
              <w:rPr>
                <w:rFonts w:ascii="TH Niramit AS" w:eastAsia="TH SarabunPSK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1. จัดซื้อจัดหาทรัพยากรสารสนเทศตาม</w:t>
            </w:r>
            <w:hyperlink r:id="rId5" w:history="1">
              <w:r w:rsidRPr="005C60E5">
                <w:rPr>
                  <w:rStyle w:val="a5"/>
                  <w:rFonts w:ascii="TH Niramit AS" w:hAnsi="TH Niramit AS" w:cs="TH Niramit AS"/>
                  <w:sz w:val="30"/>
                  <w:szCs w:val="30"/>
                  <w:cs/>
                </w:rPr>
                <w:t>แผนการบริหารจัดการทรัพยากรสารสนเทศ</w:t>
              </w:r>
            </w:hyperlink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และ</w:t>
            </w:r>
            <w:hyperlink r:id="rId6" w:history="1">
              <w:r w:rsidRPr="005C60E5">
                <w:rPr>
                  <w:rStyle w:val="a5"/>
                  <w:rFonts w:ascii="TH Niramit AS" w:hAnsi="TH Niramit AS" w:cs="TH Niramit AS"/>
                  <w:sz w:val="30"/>
                  <w:szCs w:val="30"/>
                  <w:cs/>
                </w:rPr>
                <w:t>นโยบายการจัดหาทรัพยากรสารสนเทศ</w:t>
              </w:r>
            </w:hyperlink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โดย</w:t>
            </w: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>พิจารณาจากรายชื่อที่ได้รับการเสนอซื้อผ่านช่องทางต่าง ๆ</w:t>
            </w:r>
          </w:p>
          <w:p w14:paraId="4B097803" w14:textId="77777777" w:rsidR="00201D3B" w:rsidRPr="005C60E5" w:rsidRDefault="00201D3B" w:rsidP="00A12F1D">
            <w:pPr>
              <w:rPr>
                <w:rFonts w:ascii="TH Niramit AS" w:eastAsia="TH SarabunPSK" w:hAnsi="TH Niramit AS" w:cs="TH Niramit AS"/>
                <w:sz w:val="30"/>
                <w:szCs w:val="30"/>
              </w:rPr>
            </w:pP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>2. จัดทำ</w:t>
            </w:r>
            <w:hyperlink r:id="rId7" w:history="1"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>แผนการให้บริการทรัพยากรสารสนเทศ</w:t>
              </w:r>
            </w:hyperlink>
          </w:p>
          <w:p w14:paraId="454DDEEF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 xml:space="preserve">3. จัดบริการที่สนองต่อความต้องการใช้บริการโดยไม่จำเป็นต้องมาใช้บริการที่สำนักหอสมุด ดังนี้ </w:t>
            </w:r>
          </w:p>
          <w:p w14:paraId="576E5A7A" w14:textId="2EC092E1" w:rsidR="00201D3B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 xml:space="preserve">3.1 การให้บริการทรัพยากรสารสนเทศประเภทอิเล็กทรอนิกส์ ได้แก่ ฐานข้อมูลออนไลน์ </w:t>
            </w:r>
            <w:r w:rsidRPr="005C60E5">
              <w:rPr>
                <w:rFonts w:ascii="TH Niramit AS" w:eastAsia="TH SarabunPSK" w:hAnsi="TH Niramit AS" w:cs="TH Niramit AS"/>
                <w:sz w:val="30"/>
                <w:szCs w:val="30"/>
              </w:rPr>
              <w:t>E</w:t>
            </w: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>-</w:t>
            </w:r>
            <w:r w:rsidRPr="005C60E5">
              <w:rPr>
                <w:rFonts w:ascii="TH Niramit AS" w:eastAsia="TH SarabunPSK" w:hAnsi="TH Niramit AS" w:cs="TH Niramit AS"/>
                <w:sz w:val="30"/>
                <w:szCs w:val="30"/>
              </w:rPr>
              <w:t xml:space="preserve">book </w:t>
            </w: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 xml:space="preserve">และ </w:t>
            </w:r>
            <w:r w:rsidRPr="005C60E5">
              <w:rPr>
                <w:rFonts w:ascii="TH Niramit AS" w:eastAsia="TH SarabunPSK" w:hAnsi="TH Niramit AS" w:cs="TH Niramit AS"/>
                <w:sz w:val="30"/>
                <w:szCs w:val="30"/>
              </w:rPr>
              <w:t>E</w:t>
            </w: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>-</w:t>
            </w:r>
            <w:r w:rsidRPr="005C60E5">
              <w:rPr>
                <w:rFonts w:ascii="TH Niramit AS" w:eastAsia="TH SarabunPSK" w:hAnsi="TH Niramit AS" w:cs="TH Niramit AS"/>
                <w:sz w:val="30"/>
                <w:szCs w:val="30"/>
              </w:rPr>
              <w:t xml:space="preserve">Journal </w:t>
            </w: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>ผ่านทาง</w:t>
            </w:r>
            <w:hyperlink r:id="rId8" w:history="1"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>เว็บไซต์สำนักหอสมุด</w:t>
              </w:r>
            </w:hyperlink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 xml:space="preserve"> โดยสามารถใช้บริการ</w:t>
            </w:r>
            <w:hyperlink r:id="rId9" w:history="1"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>สืบค้นข้อมูลนอกเครือข่ายมหาวิทยาลัย (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</w:rPr>
                <w:t>VPN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>)</w:t>
              </w:r>
            </w:hyperlink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</w:p>
          <w:p w14:paraId="2CCF82DA" w14:textId="77777777" w:rsidR="005F260B" w:rsidRPr="005C60E5" w:rsidRDefault="005F260B" w:rsidP="00A12F1D">
            <w:pPr>
              <w:rPr>
                <w:rFonts w:ascii="TH Niramit AS" w:eastAsia="TH SarabunPSK" w:hAnsi="TH Niramit AS" w:cs="TH Niramit AS"/>
                <w:sz w:val="30"/>
                <w:szCs w:val="30"/>
              </w:rPr>
            </w:pPr>
          </w:p>
          <w:p w14:paraId="3F91EA7D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 xml:space="preserve">3.2 การสืบค้นฐานข้อมูลทรัพยากรสารสนเทศของสำนักหอสมุด ผ่านช่องทางช่องทางเว็บไซต์ </w:t>
            </w:r>
            <w:hyperlink r:id="rId10" w:history="1"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</w:rPr>
                <w:t>http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>://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</w:rPr>
                <w:t>www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>.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</w:rPr>
                <w:t>library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>.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</w:rPr>
                <w:t>mju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>.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</w:rPr>
                <w:t>ac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>.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</w:rPr>
                <w:t>th</w:t>
              </w:r>
            </w:hyperlink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 xml:space="preserve"> และสามารถสืบค้นทรัพยากรสารสนเทศผ่าน</w:t>
            </w:r>
            <w:hyperlink r:id="rId11" w:history="1"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 xml:space="preserve">ระบบห้องสมุดอัตโนมัติ </w:t>
              </w:r>
              <w:r w:rsidRPr="005C60E5">
                <w:rPr>
                  <w:rStyle w:val="a5"/>
                  <w:rFonts w:ascii="TH Niramit AS" w:hAnsi="TH Niramit AS" w:cs="TH Niramit AS"/>
                  <w:sz w:val="30"/>
                  <w:szCs w:val="30"/>
                  <w:lang w:eastAsia="zh-CN"/>
                </w:rPr>
                <w:t>ALIST</w:t>
              </w:r>
            </w:hyperlink>
          </w:p>
          <w:p w14:paraId="3CFA7D17" w14:textId="77777777" w:rsidR="00804C1B" w:rsidRDefault="00201D3B" w:rsidP="00A12F1D">
            <w:pPr>
              <w:rPr>
                <w:rFonts w:ascii="TH Niramit AS" w:eastAsia="TH SarabunPSK" w:hAnsi="TH Niramit AS" w:cs="TH Niramit AS"/>
                <w:sz w:val="30"/>
                <w:szCs w:val="30"/>
              </w:rPr>
            </w:pP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>3.3 บริการตอบคำถามและช่วยการค้นคว้า ผ่านช่องทาง ดังนี้</w:t>
            </w:r>
          </w:p>
          <w:p w14:paraId="1B597829" w14:textId="77777777" w:rsidR="005F260B" w:rsidRDefault="00201D3B" w:rsidP="00A12F1D">
            <w:pPr>
              <w:rPr>
                <w:rFonts w:ascii="TH Niramit AS" w:eastAsia="TH SarabunPSK" w:hAnsi="TH Niramit AS" w:cs="TH Niramit AS"/>
                <w:sz w:val="30"/>
                <w:szCs w:val="30"/>
              </w:rPr>
            </w:pP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 xml:space="preserve">1) เว็บไซต์ </w:t>
            </w:r>
            <w:hyperlink r:id="rId12" w:history="1"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</w:rPr>
                <w:t>www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>.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</w:rPr>
                <w:t>library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>.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</w:rPr>
                <w:t>mju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>.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</w:rPr>
                <w:t>ac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>.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</w:rPr>
                <w:t>th</w:t>
              </w:r>
            </w:hyperlink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 xml:space="preserve"> 2) </w:t>
            </w:r>
            <w:hyperlink r:id="rId13" w:history="1"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</w:rPr>
                <w:t xml:space="preserve">Facebook </w:t>
              </w:r>
              <w:r w:rsidRPr="005C60E5">
                <w:rPr>
                  <w:rStyle w:val="a5"/>
                  <w:rFonts w:ascii="TH Niramit AS" w:hAnsi="TH Niramit AS" w:cs="TH Niramit AS"/>
                  <w:sz w:val="30"/>
                  <w:szCs w:val="30"/>
                  <w:lang w:eastAsia="zh-CN"/>
                </w:rPr>
                <w:t>Pages</w:t>
              </w:r>
              <w:r w:rsidRPr="005C60E5">
                <w:rPr>
                  <w:rStyle w:val="a5"/>
                  <w:rFonts w:ascii="TH Niramit AS" w:hAnsi="TH Niramit AS" w:cs="TH Niramit AS"/>
                  <w:sz w:val="30"/>
                  <w:szCs w:val="30"/>
                  <w:cs/>
                  <w:lang w:eastAsia="zh-CN"/>
                </w:rPr>
                <w:t>: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 xml:space="preserve"> 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</w:rPr>
                <w:t>MJU Library</w:t>
              </w:r>
            </w:hyperlink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 xml:space="preserve"> และ</w:t>
            </w:r>
          </w:p>
          <w:p w14:paraId="5BDD9407" w14:textId="52638294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 xml:space="preserve">3) เบอร์โทรศัพท์ 053-873510 </w:t>
            </w:r>
          </w:p>
          <w:p w14:paraId="5E84A97B" w14:textId="77777777" w:rsidR="00201D3B" w:rsidRPr="005C60E5" w:rsidRDefault="00201D3B" w:rsidP="00A12F1D">
            <w:pPr>
              <w:rPr>
                <w:rFonts w:ascii="TH Niramit AS" w:eastAsia="TH SarabunPSK" w:hAnsi="TH Niramit AS" w:cs="TH Niramit AS"/>
                <w:sz w:val="30"/>
                <w:szCs w:val="30"/>
              </w:rPr>
            </w:pP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 xml:space="preserve">3.4 บริการฝึกอบรมการสืบค้นสารสนเทศผ่านระบบออนไลน์ </w:t>
            </w:r>
          </w:p>
          <w:p w14:paraId="2266C4D4" w14:textId="77777777" w:rsidR="00201D3B" w:rsidRPr="005C60E5" w:rsidRDefault="00201D3B" w:rsidP="00A12F1D">
            <w:pPr>
              <w:rPr>
                <w:rFonts w:ascii="TH Niramit AS" w:eastAsia="TH SarabunPSK" w:hAnsi="TH Niramit AS" w:cs="TH Niramit AS"/>
                <w:sz w:val="30"/>
                <w:szCs w:val="30"/>
              </w:rPr>
            </w:pP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 xml:space="preserve">3.5 บริการ </w:t>
            </w:r>
            <w:hyperlink r:id="rId14" w:history="1"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</w:rPr>
                <w:t>Books Seeking &amp; Delivery Service</w:t>
              </w:r>
            </w:hyperlink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 xml:space="preserve"> ให้บริการค้นหาหนังสือและจัดส่งตัวเล่มโดยไม่ต้องค้นหาและมายืมด้วยตัวเอง</w:t>
            </w:r>
          </w:p>
          <w:p w14:paraId="5B99B721" w14:textId="77777777" w:rsidR="00201D3B" w:rsidRPr="005C60E5" w:rsidRDefault="00201D3B" w:rsidP="00A12F1D">
            <w:pPr>
              <w:tabs>
                <w:tab w:val="left" w:pos="1800"/>
              </w:tabs>
              <w:rPr>
                <w:rFonts w:ascii="TH Niramit AS" w:eastAsia="TH SarabunPSK" w:hAnsi="TH Niramit AS" w:cs="TH Niramit AS"/>
                <w:sz w:val="30"/>
                <w:szCs w:val="30"/>
              </w:rPr>
            </w:pP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>3.6 บริการ</w:t>
            </w:r>
            <w:hyperlink r:id="rId15" w:history="1"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>ยืมหนังสือต่อ</w:t>
              </w:r>
            </w:hyperlink>
          </w:p>
          <w:p w14:paraId="33135D15" w14:textId="77777777" w:rsidR="00201D3B" w:rsidRPr="005C60E5" w:rsidRDefault="00201D3B" w:rsidP="00A12F1D">
            <w:pPr>
              <w:tabs>
                <w:tab w:val="left" w:pos="1800"/>
              </w:tabs>
              <w:rPr>
                <w:rFonts w:ascii="TH Niramit AS" w:eastAsia="TH SarabunPSK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  <w:lang w:eastAsia="zh-CN"/>
              </w:rPr>
              <w:t xml:space="preserve">3.7 </w:t>
            </w: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>บริการ</w:t>
            </w:r>
            <w:hyperlink r:id="rId16" w:history="1"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>ตรวจสอบหนี้คงค้างและหนังสือค้างส่ง</w:t>
              </w:r>
            </w:hyperlink>
          </w:p>
          <w:p w14:paraId="08E6BE48" w14:textId="77777777" w:rsidR="00201D3B" w:rsidRPr="005C60E5" w:rsidRDefault="00201D3B" w:rsidP="00A12F1D">
            <w:pPr>
              <w:tabs>
                <w:tab w:val="left" w:pos="1800"/>
              </w:tabs>
              <w:rPr>
                <w:rFonts w:ascii="TH Niramit AS" w:eastAsia="TH SarabunPSK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  <w:lang w:eastAsia="zh-CN"/>
              </w:rPr>
              <w:t xml:space="preserve">3.8 </w:t>
            </w: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 xml:space="preserve">บริการจองห้อง </w:t>
            </w:r>
            <w:hyperlink r:id="rId17" w:history="1"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</w:rPr>
                <w:t>Study Room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>/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</w:rPr>
                <w:t xml:space="preserve">Individual Room </w:t>
              </w:r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 xml:space="preserve">ออนไลน์ </w:t>
              </w:r>
            </w:hyperlink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 xml:space="preserve"> </w:t>
            </w:r>
          </w:p>
          <w:p w14:paraId="171E86DB" w14:textId="77777777" w:rsidR="00201D3B" w:rsidRPr="005C60E5" w:rsidRDefault="00201D3B" w:rsidP="00A12F1D">
            <w:pPr>
              <w:tabs>
                <w:tab w:val="left" w:pos="1800"/>
              </w:tabs>
              <w:rPr>
                <w:rFonts w:ascii="TH Niramit AS" w:eastAsia="TH SarabunPSK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  <w:lang w:eastAsia="zh-CN"/>
              </w:rPr>
              <w:t>3.9 บริการ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  <w:hyperlink r:id="rId18" w:history="1">
              <w:r w:rsidRPr="005C60E5">
                <w:rPr>
                  <w:rStyle w:val="a5"/>
                  <w:rFonts w:ascii="TH Niramit AS" w:hAnsi="TH Niramit AS" w:cs="TH Niramit AS"/>
                  <w:sz w:val="30"/>
                  <w:szCs w:val="30"/>
                  <w:lang w:eastAsia="zh-CN"/>
                </w:rPr>
                <w:t xml:space="preserve">Interlibrary Loan </w:t>
              </w:r>
              <w:r w:rsidRPr="005C60E5">
                <w:rPr>
                  <w:rStyle w:val="a5"/>
                  <w:rFonts w:ascii="TH Niramit AS" w:hAnsi="TH Niramit AS" w:cs="TH Niramit AS"/>
                  <w:sz w:val="30"/>
                  <w:szCs w:val="30"/>
                  <w:cs/>
                  <w:lang w:eastAsia="zh-CN"/>
                </w:rPr>
                <w:t>(</w:t>
              </w:r>
              <w:r w:rsidRPr="005C60E5">
                <w:rPr>
                  <w:rStyle w:val="a5"/>
                  <w:rFonts w:ascii="TH Niramit AS" w:hAnsi="TH Niramit AS" w:cs="TH Niramit AS"/>
                  <w:sz w:val="30"/>
                  <w:szCs w:val="30"/>
                  <w:lang w:eastAsia="zh-CN"/>
                </w:rPr>
                <w:t>ILL</w:t>
              </w:r>
              <w:r w:rsidRPr="005C60E5">
                <w:rPr>
                  <w:rStyle w:val="a5"/>
                  <w:rFonts w:ascii="TH Niramit AS" w:hAnsi="TH Niramit AS" w:cs="TH Niramit AS"/>
                  <w:sz w:val="30"/>
                  <w:szCs w:val="30"/>
                  <w:cs/>
                  <w:lang w:eastAsia="zh-CN"/>
                </w:rPr>
                <w:t xml:space="preserve">) </w:t>
              </w:r>
              <w:r w:rsidRPr="005C60E5">
                <w:rPr>
                  <w:rStyle w:val="a5"/>
                  <w:rFonts w:ascii="TH Niramit AS" w:hAnsi="TH Niramit AS" w:cs="TH Niramit AS"/>
                  <w:sz w:val="30"/>
                  <w:szCs w:val="30"/>
                  <w:lang w:eastAsia="zh-CN"/>
                </w:rPr>
                <w:t>&amp; Document Delivery Service</w:t>
              </w:r>
            </w:hyperlink>
            <w:r w:rsidRPr="005C60E5">
              <w:rPr>
                <w:rFonts w:ascii="TH Niramit AS" w:hAnsi="TH Niramit AS" w:cs="TH Niramit AS"/>
                <w:sz w:val="30"/>
                <w:szCs w:val="30"/>
                <w:cs/>
                <w:lang w:eastAsia="zh-CN"/>
              </w:rPr>
              <w:t xml:space="preserve"> และ </w:t>
            </w:r>
            <w:hyperlink r:id="rId19" w:history="1">
              <w:r w:rsidRPr="005C60E5">
                <w:rPr>
                  <w:rStyle w:val="a5"/>
                  <w:rFonts w:ascii="TH Niramit AS" w:hAnsi="TH Niramit AS" w:cs="TH Niramit AS"/>
                  <w:sz w:val="30"/>
                  <w:szCs w:val="30"/>
                  <w:cs/>
                  <w:lang w:eastAsia="zh-CN"/>
                </w:rPr>
                <w:t>บริการยืม-คืนระหว่างห้องสมุดร่วมกัน (</w:t>
              </w:r>
              <w:r w:rsidRPr="005C60E5">
                <w:rPr>
                  <w:rStyle w:val="a5"/>
                  <w:rFonts w:ascii="TH Niramit AS" w:hAnsi="TH Niramit AS" w:cs="TH Niramit AS"/>
                  <w:sz w:val="30"/>
                  <w:szCs w:val="30"/>
                  <w:lang w:eastAsia="zh-CN"/>
                </w:rPr>
                <w:t>Pulinet</w:t>
              </w:r>
              <w:r w:rsidRPr="005C60E5">
                <w:rPr>
                  <w:rStyle w:val="a5"/>
                  <w:rFonts w:ascii="TH Niramit AS" w:hAnsi="TH Niramit AS" w:cs="TH Niramit AS"/>
                  <w:sz w:val="30"/>
                  <w:szCs w:val="30"/>
                  <w:cs/>
                  <w:lang w:eastAsia="zh-CN"/>
                </w:rPr>
                <w:t>)</w:t>
              </w:r>
            </w:hyperlink>
            <w:r w:rsidRPr="005C60E5">
              <w:rPr>
                <w:rFonts w:ascii="TH Niramit AS" w:hAnsi="TH Niramit AS" w:cs="TH Niramit AS"/>
                <w:sz w:val="30"/>
                <w:szCs w:val="30"/>
                <w:cs/>
                <w:lang w:eastAsia="zh-CN"/>
              </w:rPr>
              <w:t xml:space="preserve"> </w:t>
            </w:r>
          </w:p>
          <w:p w14:paraId="092849F7" w14:textId="77777777" w:rsidR="00201D3B" w:rsidRPr="005C60E5" w:rsidRDefault="00201D3B" w:rsidP="00A12F1D">
            <w:pPr>
              <w:tabs>
                <w:tab w:val="left" w:pos="1800"/>
              </w:tabs>
              <w:rPr>
                <w:rFonts w:ascii="TH Niramit AS" w:hAnsi="TH Niramit AS" w:cs="TH Niramit AS"/>
                <w:sz w:val="30"/>
                <w:szCs w:val="30"/>
                <w:lang w:eastAsia="zh-CN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  <w:lang w:eastAsia="zh-CN"/>
              </w:rPr>
              <w:t xml:space="preserve">3.10 บริการ </w:t>
            </w:r>
            <w:hyperlink r:id="rId20" w:history="1">
              <w:r w:rsidRPr="005C60E5">
                <w:rPr>
                  <w:rStyle w:val="a5"/>
                  <w:rFonts w:ascii="TH Niramit AS" w:hAnsi="TH Niramit AS" w:cs="TH Niramit AS"/>
                  <w:sz w:val="30"/>
                  <w:szCs w:val="30"/>
                  <w:lang w:eastAsia="zh-CN"/>
                </w:rPr>
                <w:t>Line Alert</w:t>
              </w:r>
            </w:hyperlink>
            <w:r w:rsidRPr="005C60E5">
              <w:rPr>
                <w:rFonts w:ascii="TH Niramit AS" w:hAnsi="TH Niramit AS" w:cs="TH Niramit AS"/>
                <w:sz w:val="30"/>
                <w:szCs w:val="30"/>
                <w:cs/>
                <w:lang w:eastAsia="zh-CN"/>
              </w:rPr>
              <w:t xml:space="preserve"> การแจ้งข้อมูลหนี้สินคงค้าง</w:t>
            </w:r>
          </w:p>
          <w:p w14:paraId="69AA4A5E" w14:textId="77777777" w:rsidR="00201D3B" w:rsidRPr="005C60E5" w:rsidRDefault="00201D3B" w:rsidP="00A12F1D">
            <w:pPr>
              <w:tabs>
                <w:tab w:val="left" w:pos="1800"/>
              </w:tabs>
              <w:rPr>
                <w:rFonts w:ascii="TH Niramit AS" w:hAnsi="TH Niramit AS" w:cs="TH Niramit AS"/>
                <w:sz w:val="30"/>
                <w:szCs w:val="30"/>
                <w:lang w:eastAsia="zh-CN"/>
              </w:rPr>
            </w:pPr>
            <w:r w:rsidRPr="005C60E5">
              <w:rPr>
                <w:rFonts w:ascii="TH Niramit AS" w:eastAsia="TH SarabunPSK" w:hAnsi="TH Niramit AS" w:cs="TH Niramit AS"/>
                <w:sz w:val="30"/>
                <w:szCs w:val="30"/>
              </w:rPr>
              <w:t xml:space="preserve">4. </w:t>
            </w: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>ด้านการบำรุงรักษาทรัพยากรในห้องสมุด ได้ระบุการดำเนินการไว้ในแผน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การบริหารจัดการทรัพยากรสารสนเทศ อีกทั้ง</w:t>
            </w: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>ได้มีการ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ตรวจสอบสภาพหนังสือหลังการใช้งานทุกครั้ง หากพบว่าหนังสือชำรุด เสียหาย ให้ส่งซ่อมทันที</w:t>
            </w:r>
          </w:p>
          <w:p w14:paraId="63E43D97" w14:textId="44F3D67C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 xml:space="preserve">5. </w:t>
            </w:r>
            <w:r w:rsidRPr="005C60E5">
              <w:rPr>
                <w:rFonts w:ascii="TH Niramit AS" w:eastAsia="Angsana New" w:hAnsi="TH Niramit AS" w:cs="TH Niramit AS"/>
                <w:sz w:val="30"/>
                <w:szCs w:val="30"/>
                <w:cs/>
              </w:rPr>
              <w:t>ประเมินผลการจัดหาทรัพยากรสารสนเทศ โดยมี</w:t>
            </w:r>
            <w:hyperlink r:id="rId21" w:history="1">
              <w:r w:rsidRPr="005C60E5">
                <w:rPr>
                  <w:rStyle w:val="a5"/>
                  <w:rFonts w:ascii="TH Niramit AS" w:eastAsia="TH SarabunPSK" w:hAnsi="TH Niramit AS" w:cs="TH Niramit AS"/>
                  <w:sz w:val="30"/>
                  <w:szCs w:val="30"/>
                  <w:cs/>
                </w:rPr>
                <w:t>การศึกษาความพึงพอใจของผู้ใช้บริการ</w:t>
              </w:r>
            </w:hyperlink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และ</w:t>
            </w:r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>นำผลการศึกษาความพึงพอใจของผู้ใช้บริการ</w:t>
            </w:r>
            <w:hyperlink r:id="rId22" w:history="1">
              <w:r w:rsidRPr="005C60E5">
                <w:rPr>
                  <w:rStyle w:val="a5"/>
                  <w:rFonts w:ascii="TH Niramit AS" w:eastAsia="Angsana New" w:hAnsi="TH Niramit AS" w:cs="TH Niramit AS"/>
                  <w:sz w:val="30"/>
                  <w:szCs w:val="30"/>
                  <w:cs/>
                </w:rPr>
                <w:t xml:space="preserve">เปรียบเทียบข้อมูล </w:t>
              </w:r>
              <w:r w:rsidRPr="005C60E5">
                <w:rPr>
                  <w:rStyle w:val="a5"/>
                  <w:rFonts w:ascii="TH Niramit AS" w:hAnsi="TH Niramit AS" w:cs="TH Niramit AS"/>
                  <w:sz w:val="30"/>
                  <w:szCs w:val="30"/>
                  <w:lang w:eastAsia="zh-CN"/>
                </w:rPr>
                <w:t>3</w:t>
              </w:r>
              <w:r w:rsidRPr="005C60E5">
                <w:rPr>
                  <w:rStyle w:val="a5"/>
                  <w:rFonts w:ascii="TH Niramit AS" w:hAnsi="TH Niramit AS" w:cs="TH Niramit AS"/>
                  <w:sz w:val="30"/>
                  <w:szCs w:val="30"/>
                  <w:cs/>
                  <w:lang w:eastAsia="zh-CN"/>
                </w:rPr>
                <w:t xml:space="preserve"> ปีย้อนหลัง</w:t>
              </w:r>
            </w:hyperlink>
            <w:r w:rsidRPr="005C60E5">
              <w:rPr>
                <w:rFonts w:ascii="TH Niramit AS" w:eastAsia="TH SarabunPSK" w:hAnsi="TH Niramit AS" w:cs="TH Niramit AS"/>
                <w:sz w:val="30"/>
                <w:szCs w:val="30"/>
                <w:cs/>
              </w:rPr>
              <w:t xml:space="preserve"> มาวิเคราะห์หาแนวทางแก้ไข และ</w:t>
            </w:r>
            <w:r w:rsidRPr="005C60E5">
              <w:rPr>
                <w:rFonts w:ascii="TH Niramit AS" w:eastAsia="Angsana New" w:hAnsi="TH Niramit AS" w:cs="TH Niramit AS"/>
                <w:sz w:val="30"/>
                <w:szCs w:val="30"/>
                <w:cs/>
              </w:rPr>
              <w:t>เพื่อเพิ่มคุณภาพและปรับปรุงการให้บริการ</w:t>
            </w:r>
          </w:p>
        </w:tc>
        <w:tc>
          <w:tcPr>
            <w:tcW w:w="748" w:type="pct"/>
          </w:tcPr>
          <w:p w14:paraId="597820D2" w14:textId="77777777" w:rsidR="00201D3B" w:rsidRPr="00804C1B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04C1B">
              <w:rPr>
                <w:rFonts w:ascii="TH Niramit AS" w:hAnsi="TH Niramit AS" w:cs="TH Niramit AS"/>
                <w:sz w:val="30"/>
                <w:szCs w:val="30"/>
                <w:cs/>
              </w:rPr>
              <w:t>1. มีแผนการบริหารจัดการ</w:t>
            </w:r>
            <w:hyperlink r:id="rId23" w:history="1">
              <w:r w:rsidRPr="00804C1B">
                <w:rPr>
                  <w:rStyle w:val="a5"/>
                  <w:rFonts w:ascii="TH Niramit AS" w:hAnsi="TH Niramit AS" w:cs="TH Niramit AS"/>
                  <w:color w:val="2E74B5" w:themeColor="accent5" w:themeShade="BF"/>
                  <w:sz w:val="30"/>
                  <w:szCs w:val="30"/>
                  <w:cs/>
                </w:rPr>
                <w:t>แผนการบริหารจัดการทรัพยากรสารสนเทศ</w:t>
              </w:r>
            </w:hyperlink>
          </w:p>
          <w:p w14:paraId="709006F5" w14:textId="77777777" w:rsidR="00201D3B" w:rsidRPr="00804C1B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04C1B">
              <w:rPr>
                <w:rFonts w:ascii="TH Niramit AS" w:hAnsi="TH Niramit AS" w:cs="TH Niramit AS"/>
                <w:sz w:val="30"/>
                <w:szCs w:val="30"/>
                <w:cs/>
              </w:rPr>
              <w:t>2. มีแผนการให้บริการ</w:t>
            </w:r>
          </w:p>
          <w:p w14:paraId="6067C9B5" w14:textId="77777777" w:rsidR="00201D3B" w:rsidRPr="00804C1B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04C1B">
              <w:rPr>
                <w:rFonts w:ascii="TH Niramit AS" w:hAnsi="TH Niramit AS" w:cs="TH Niramit AS"/>
                <w:sz w:val="30"/>
                <w:szCs w:val="30"/>
                <w:cs/>
              </w:rPr>
              <w:t>3. มีแผนการบำรุงรักษา</w:t>
            </w:r>
          </w:p>
          <w:p w14:paraId="461BA5A5" w14:textId="08B20364" w:rsidR="00201D3B" w:rsidRPr="00804C1B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04C1B">
              <w:rPr>
                <w:rFonts w:ascii="TH Niramit AS" w:hAnsi="TH Niramit AS" w:cs="TH Niramit AS"/>
                <w:sz w:val="30"/>
                <w:szCs w:val="30"/>
                <w:cs/>
              </w:rPr>
              <w:t>4. มีการนำผลการประเมินไปใช้ในการจัดทำแผนในปีถัดไป</w:t>
            </w:r>
          </w:p>
        </w:tc>
        <w:tc>
          <w:tcPr>
            <w:tcW w:w="421" w:type="pct"/>
          </w:tcPr>
          <w:p w14:paraId="2DAE71FA" w14:textId="3038D69D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0F8E2339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ผอ.สำนักหอสมุด </w:t>
            </w:r>
          </w:p>
          <w:p w14:paraId="18573ECB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14B81" w:rsidRPr="005C60E5" w14:paraId="3C1E52DE" w14:textId="77777777" w:rsidTr="00914B81">
        <w:tc>
          <w:tcPr>
            <w:tcW w:w="840" w:type="pct"/>
          </w:tcPr>
          <w:p w14:paraId="1B14E1A0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1" w:type="pct"/>
          </w:tcPr>
          <w:p w14:paraId="0B207911" w14:textId="5AEA018B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 จัดทำกระบวนการบริหารจัดการภายใต้แผนการดำเนินงานการให้บริการด้านเทคโนโลยีสารสนเทศ</w:t>
            </w:r>
          </w:p>
        </w:tc>
        <w:tc>
          <w:tcPr>
            <w:tcW w:w="700" w:type="pct"/>
          </w:tcPr>
          <w:p w14:paraId="77D12EA7" w14:textId="5E4A2868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แผนและผลปฏิบัติงาน งานระบบเครือข่ายและบริการอินเทอร์เน็ต</w:t>
            </w:r>
          </w:p>
        </w:tc>
        <w:tc>
          <w:tcPr>
            <w:tcW w:w="375" w:type="pct"/>
          </w:tcPr>
          <w:p w14:paraId="2EF7C6B0" w14:textId="124BD607" w:rsidR="00201D3B" w:rsidRPr="005C60E5" w:rsidRDefault="00201D3B" w:rsidP="00804C1B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30 กันยายน </w:t>
            </w:r>
            <w:r w:rsidR="00804C1B">
              <w:rPr>
                <w:rFonts w:ascii="TH Niramit AS" w:hAnsi="TH Niramit AS" w:cs="TH Niramit AS" w:hint="cs"/>
                <w:sz w:val="30"/>
                <w:szCs w:val="30"/>
                <w:cs/>
              </w:rPr>
              <w:t>25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64</w:t>
            </w:r>
          </w:p>
        </w:tc>
        <w:tc>
          <w:tcPr>
            <w:tcW w:w="748" w:type="pct"/>
          </w:tcPr>
          <w:p w14:paraId="4E386EF9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 จัดหาอุปกรณ์ด้านเทคโนโลยีสารสนเทศโดยการรวบรวมสถิติการใช้งานและปัญหาในการใช้งานผ่านที่ประชุมบุคลากรกองเทคโนโลยีดิจิทัลรวมถึงการสำรวจความต้องการ โดยการเปิดรับข้อเสนอแนะและคำร้องขอ ผ่านเว็บไซต์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เพื่อใช้ในการวางแผนและขออนุมัติจัดซื้อครุภัณฑ์</w:t>
            </w:r>
          </w:p>
          <w:p w14:paraId="660632F4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ให้บริการ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Hardware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Software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ระบบ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 Internet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ห้องคอมพิวเตอร์ สื่อสนับสนุนการเรียนการสอน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Online </w:t>
            </w:r>
          </w:p>
          <w:p w14:paraId="16DD9515" w14:textId="1B0868BD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-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การตรวจสอบตามแผนปฏิบัติงานประจำปี ซ่อมบำรุงความเสียหายทั่วไปโดยบุคลากรผู้รับผิดชอบดูแลด้านการบำรุงรักษาอุปกรณ์ ระบบเครือข่าย/ระบบฐานข้อมูลและสารสนเทศโดยที่ทุกหน่วยงานภาย</w:t>
            </w:r>
            <w:r w:rsidR="00804C1B">
              <w:rPr>
                <w:rFonts w:ascii="TH Niramit AS" w:hAnsi="TH Niramit AS" w:cs="TH Niramit AS"/>
                <w:sz w:val="30"/>
                <w:szCs w:val="30"/>
                <w:cs/>
              </w:rPr>
              <w:br/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ในมหาวิทยาลัยสามารถแจ้งความเสียหายและขอรับบริการซ่อมแซมได้</w:t>
            </w:r>
          </w:p>
          <w:p w14:paraId="728E17E4" w14:textId="4DAD0352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 มีวิธีการประเมินคุณภาพของการให้บริการและสิ่งอำนวยความสะดวกต่างๆ ด้านเทคโนโลยีสารสนเทศ โดยได้จัดทำแบบสอบถามเพื่อสอบถามความพึงพอใจของผู้ใช้บริการ</w:t>
            </w:r>
          </w:p>
        </w:tc>
        <w:tc>
          <w:tcPr>
            <w:tcW w:w="748" w:type="pct"/>
          </w:tcPr>
          <w:p w14:paraId="50376A62" w14:textId="01653F94" w:rsidR="00201D3B" w:rsidRPr="00804C1B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04C1B">
              <w:rPr>
                <w:rFonts w:ascii="TH Niramit AS" w:hAnsi="TH Niramit AS" w:cs="TH Niramit AS"/>
                <w:sz w:val="30"/>
                <w:szCs w:val="30"/>
                <w:cs/>
              </w:rPr>
              <w:t>แผนและผลปฏิบัติงาน งานระบบเครือข่ายและบริการอินเทอร์เน็ต</w:t>
            </w:r>
          </w:p>
        </w:tc>
        <w:tc>
          <w:tcPr>
            <w:tcW w:w="421" w:type="pct"/>
          </w:tcPr>
          <w:p w14:paraId="78F90272" w14:textId="2444BBA0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7BDEBF11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ผอ.กองเทคโนโลยีดิจิทัล </w:t>
            </w:r>
          </w:p>
          <w:p w14:paraId="03DFCF3F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14B81" w:rsidRPr="005C60E5" w14:paraId="2B1C5DAD" w14:textId="77777777" w:rsidTr="00914B81">
        <w:tc>
          <w:tcPr>
            <w:tcW w:w="840" w:type="pct"/>
          </w:tcPr>
          <w:p w14:paraId="1C1E08B8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1" w:type="pct"/>
          </w:tcPr>
          <w:p w14:paraId="47413789" w14:textId="5AFFFB09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3. จัดทำแผนบริหารจัดการหอพัก/</w:t>
            </w:r>
            <w:r w:rsidR="00AF406D">
              <w:rPr>
                <w:rFonts w:ascii="TH Niramit AS" w:hAnsi="TH Niramit AS" w:cs="TH Niramit AS"/>
                <w:sz w:val="30"/>
                <w:szCs w:val="30"/>
                <w:cs/>
              </w:rPr>
              <w:br/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โรงอาหาร กำกับ ควบคุม ดูแลให้เป็นไปตามมาตรฐานที่กำหนด รวมทั้งภูมิทัศน์โดยรอบ และประเมินผลการให้บริการเพื่อนำมาปรับปรุงและพัฒนาการดำเนินงาน</w:t>
            </w:r>
          </w:p>
        </w:tc>
        <w:tc>
          <w:tcPr>
            <w:tcW w:w="700" w:type="pct"/>
          </w:tcPr>
          <w:p w14:paraId="7260B5AD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1. มีแผนการบริหารจัดการหอพักและโรงอาหาร</w:t>
            </w:r>
          </w:p>
          <w:p w14:paraId="0326A609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2. มีการนำผลการประเมินไปใช้ในการจัดทำแผนในปีถัดไป</w:t>
            </w:r>
          </w:p>
          <w:p w14:paraId="2BFC618E" w14:textId="7CBC683B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3. มีการทบทวนและจัดทำมาตรการ การเข้าพักอาศัยประจำปี</w:t>
            </w:r>
          </w:p>
        </w:tc>
        <w:tc>
          <w:tcPr>
            <w:tcW w:w="375" w:type="pct"/>
          </w:tcPr>
          <w:p w14:paraId="2BF6F2E9" w14:textId="3BD1A891" w:rsidR="005205CA" w:rsidRDefault="00201D3B" w:rsidP="005205CA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30 พฤษภาคม 2564</w:t>
            </w:r>
            <w:r w:rsidR="005205CA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/</w:t>
            </w:r>
          </w:p>
          <w:p w14:paraId="0C3755D0" w14:textId="456AC43B" w:rsidR="00201D3B" w:rsidRPr="005C60E5" w:rsidRDefault="00201D3B" w:rsidP="005205CA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30 กันยายน 2564</w:t>
            </w:r>
          </w:p>
        </w:tc>
        <w:tc>
          <w:tcPr>
            <w:tcW w:w="748" w:type="pct"/>
          </w:tcPr>
          <w:p w14:paraId="4DBA5B3C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1. จัดทำแผนการบริหารจัดการหอพักและโรงอาหาร จัดทำแผนการจัดหาครุภัณฑ์</w:t>
            </w:r>
          </w:p>
          <w:p w14:paraId="2E116ADF" w14:textId="77777777" w:rsidR="005205CA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2.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มีบริการและสวัสดิการที่จัดให้แก่นักศึกษาแบบครบวงจร อาทิเช่น ระบบเครือข่ายไร้สาย </w:t>
            </w:r>
          </w:p>
          <w:p w14:paraId="014AF600" w14:textId="53E3BC1F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ห้องออกกำลังกาย กล้องวงจรปิด เครื่องซักผ้าหยอดเหรียญ ฯลฯ </w:t>
            </w:r>
            <w:r w:rsidR="005205CA">
              <w:rPr>
                <w:rFonts w:ascii="TH Niramit AS" w:hAnsi="TH Niramit AS" w:cs="TH Niramit AS"/>
                <w:sz w:val="30"/>
                <w:szCs w:val="30"/>
                <w:cs/>
              </w:rPr>
              <w:br/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มีการสื่อสารและประชาสัมพันธ์หอพักนักศึกษาผ่าน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Facebook Fanpage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มีเจ้าหน้าที่ดูแลหอพักคอยเอาใจใส่ในการให้บริการด้านที่พักอาศัย</w:t>
            </w:r>
            <w:r w:rsidR="005205CA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ความปลอดภัย ความสะอาด</w:t>
            </w:r>
          </w:p>
          <w:p w14:paraId="33CC1260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3. มีแผนการบำรุงรักษาครุภัณฑ์ประจำปี และแผนปรับปรุงภูมิทัศน์ มีระบบการบริหารจัดการข้อมูลอาคารและการซ่อมบำรุง   </w:t>
            </w:r>
          </w:p>
          <w:p w14:paraId="36E9C571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4. มีการประเมินผล เพื่อนำผลประเมินไปใช้ในการจัดทำแผนในปีถัดไป</w:t>
            </w:r>
          </w:p>
          <w:p w14:paraId="41E3BC24" w14:textId="414859DA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5. ทบทวนและจัดทำมาตรการ การเข้าพักอาศัยประจำปี</w:t>
            </w:r>
          </w:p>
        </w:tc>
        <w:tc>
          <w:tcPr>
            <w:tcW w:w="748" w:type="pct"/>
          </w:tcPr>
          <w:p w14:paraId="0FABE19B" w14:textId="77777777" w:rsidR="00201D3B" w:rsidRPr="00AF406D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AF406D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1. มีแผนการจัดหา/บำรุงรักษาครุภัณฑ์แผนปรับปรุงภูมิทัศน์ แผนดูแลรักษาสิ่งแวดล้อม </w:t>
            </w:r>
          </w:p>
          <w:p w14:paraId="4FFAAFE1" w14:textId="77777777" w:rsidR="00201D3B" w:rsidRPr="00AF406D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AF406D">
              <w:rPr>
                <w:rFonts w:ascii="TH Niramit AS" w:hAnsi="TH Niramit AS" w:cs="TH Niramit AS"/>
                <w:sz w:val="30"/>
                <w:szCs w:val="30"/>
                <w:cs/>
              </w:rPr>
              <w:t>2. มีการประเมินผลความพึงพอใจของนักศึกษาที่พักอาศัยในหอพัก มีการประเมินผลโรงอาหาร และนำข้อมูลผลการประเมินมาวิเคราะห์เพื่อพัฒนาปรับปรุง</w:t>
            </w:r>
          </w:p>
          <w:p w14:paraId="58B59807" w14:textId="5F3A29E5" w:rsidR="00201D3B" w:rsidRPr="00AF406D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AF406D">
              <w:rPr>
                <w:rFonts w:ascii="TH Niramit AS" w:hAnsi="TH Niramit AS" w:cs="TH Niramit AS"/>
                <w:sz w:val="30"/>
                <w:szCs w:val="30"/>
                <w:cs/>
              </w:rPr>
              <w:t>3. มีการทบทวนและจัดทำมาตรการการเข้าพักอาศัยประจำปีด้วย</w:t>
            </w:r>
            <w:hyperlink r:id="rId24" w:history="1">
              <w:r w:rsidRPr="00AF406D">
                <w:rPr>
                  <w:rStyle w:val="a5"/>
                  <w:rFonts w:ascii="TH Niramit AS" w:hAnsi="TH Niramit AS" w:cs="TH Niramit AS"/>
                  <w:color w:val="auto"/>
                  <w:sz w:val="30"/>
                  <w:szCs w:val="30"/>
                  <w:cs/>
                </w:rPr>
                <w:t>กระบวนการให้บริการที่สร้างความพึงพอใจให้แก่ผู้นักศึกษาที่พักภายในหอพักของมหาวิทยาลัย</w:t>
              </w:r>
            </w:hyperlink>
          </w:p>
        </w:tc>
        <w:tc>
          <w:tcPr>
            <w:tcW w:w="421" w:type="pct"/>
          </w:tcPr>
          <w:p w14:paraId="49963469" w14:textId="55662A41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22658141" w14:textId="4B6FE750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ผอ.กองพัฒนานักศึกษา</w:t>
            </w:r>
          </w:p>
        </w:tc>
      </w:tr>
      <w:tr w:rsidR="00914B81" w:rsidRPr="005C60E5" w14:paraId="28FA6D3E" w14:textId="77777777" w:rsidTr="00914B81">
        <w:tc>
          <w:tcPr>
            <w:tcW w:w="840" w:type="pct"/>
          </w:tcPr>
          <w:p w14:paraId="323600F3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1" w:type="pct"/>
          </w:tcPr>
          <w:p w14:paraId="1F09D0E4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4. จัดทำแผนการบริหารจัดการด้านกายภาพ โดยเชื่อมโยงข้อมูลในส่วนของการบริหารจัดการด้านกายภาพจากทุกภาคส่วนของมหาวิทยาลัย </w:t>
            </w:r>
          </w:p>
          <w:p w14:paraId="5CCF258B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0" w:type="pct"/>
          </w:tcPr>
          <w:p w14:paraId="569F72B9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มีแผนการบำรุงรักษาและการให้บริการสำรวจวัสดุ ครุภัณฑ์โต๊ะเก้าอี้ ประจำห้องเรียน และงานซ่อมแซมห้องเรียนที่ชำรุด ประจำปีงบประมาณ 2564</w:t>
            </w:r>
          </w:p>
          <w:p w14:paraId="11E03957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75" w:type="pct"/>
          </w:tcPr>
          <w:p w14:paraId="62046B09" w14:textId="50F6C70B" w:rsidR="00201D3B" w:rsidRPr="005C60E5" w:rsidRDefault="00201D3B" w:rsidP="005205CA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31 มกราคม </w:t>
            </w:r>
            <w:r w:rsidR="005205CA">
              <w:rPr>
                <w:rFonts w:ascii="TH Niramit AS" w:hAnsi="TH Niramit AS" w:cs="TH Niramit AS" w:hint="cs"/>
                <w:sz w:val="30"/>
                <w:szCs w:val="30"/>
                <w:cs/>
              </w:rPr>
              <w:t>25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64</w:t>
            </w:r>
          </w:p>
        </w:tc>
        <w:tc>
          <w:tcPr>
            <w:tcW w:w="748" w:type="pct"/>
          </w:tcPr>
          <w:p w14:paraId="49DE25AA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1. จัดทำแผนการบริหารจัดการด้านกายภาพ/แผนบำรุงรักษา ประจำปีงบประมาณ 2564</w:t>
            </w:r>
          </w:p>
          <w:p w14:paraId="6A57CF16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2. มีการดำเนินการตามแผนการบำรุงรักษาและการให้บริการสำรวจวัสดุ ครุภัณฑ์โต๊ะเก้าอี้ ประจำห้องเรียน และงานซ่อมแซมห้องเรียนที่ชำรุด ประจำปีงบประมาณ 2564</w:t>
            </w:r>
          </w:p>
          <w:p w14:paraId="45B06126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3. มีการประเมินความพึงพอใจการใช้ห้องเรียนและสิ่งสนับสนุน เพื่อนำผลไปใช้ในการจัดทำแผนในปีถัดไป</w:t>
            </w:r>
          </w:p>
          <w:p w14:paraId="5E8B2D75" w14:textId="1A8BC6B3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4. มีทบทวนและปรับปรุงกระบวนการบริหารจัดการ ประจำปี</w:t>
            </w:r>
          </w:p>
        </w:tc>
        <w:tc>
          <w:tcPr>
            <w:tcW w:w="748" w:type="pct"/>
          </w:tcPr>
          <w:p w14:paraId="7F5276F9" w14:textId="77777777" w:rsidR="00201D3B" w:rsidRPr="005205CA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205CA">
              <w:rPr>
                <w:rFonts w:ascii="TH Niramit AS" w:hAnsi="TH Niramit AS" w:cs="TH Niramit AS"/>
                <w:sz w:val="30"/>
                <w:szCs w:val="30"/>
                <w:cs/>
              </w:rPr>
              <w:t>มีแผนการบำรุงรักษาและการให้บริการสำรวจวัสดุ ครุภัณฑ์โต๊ะเก้าอี้ ประจำห้องเรียน และงานซ่อมแซมห้องเรียนที่ชำรุด ประจำปีงบประมาณ 2564</w:t>
            </w:r>
          </w:p>
          <w:p w14:paraId="1C5BBEA4" w14:textId="77777777" w:rsidR="00201D3B" w:rsidRPr="005205CA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21" w:type="pct"/>
          </w:tcPr>
          <w:p w14:paraId="06AD6AF4" w14:textId="19AB2645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45ECD028" w14:textId="55E7E9A0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ผอ. กองกายภาพและสิ่งแวดล้อม</w:t>
            </w:r>
          </w:p>
        </w:tc>
      </w:tr>
      <w:tr w:rsidR="00914B81" w:rsidRPr="005C60E5" w14:paraId="57022795" w14:textId="77777777" w:rsidTr="00914B81">
        <w:tc>
          <w:tcPr>
            <w:tcW w:w="840" w:type="pct"/>
          </w:tcPr>
          <w:p w14:paraId="637F9DF6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1" w:type="pct"/>
          </w:tcPr>
          <w:p w14:paraId="31DBE047" w14:textId="3CFA80AF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5. จัดทำระบบข้อมูลการบริหารจัดการด้านกายภาพของมหาวิทยาลัย  ร่วมกับหน่วยงานที่รับผิดชอบด้านกายภาพ</w:t>
            </w:r>
          </w:p>
        </w:tc>
        <w:tc>
          <w:tcPr>
            <w:tcW w:w="700" w:type="pct"/>
          </w:tcPr>
          <w:p w14:paraId="5B37CB93" w14:textId="71278014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ข้อมูลการบริหารจัดการด้านกายภาพของมหาวิทยาลัย รวมวิทยาเขต</w:t>
            </w:r>
          </w:p>
        </w:tc>
        <w:tc>
          <w:tcPr>
            <w:tcW w:w="375" w:type="pct"/>
          </w:tcPr>
          <w:p w14:paraId="0689A0B2" w14:textId="13697C8C" w:rsidR="00201D3B" w:rsidRPr="005C60E5" w:rsidRDefault="00201D3B" w:rsidP="005205CA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31 มกราคม 64</w:t>
            </w:r>
          </w:p>
        </w:tc>
        <w:tc>
          <w:tcPr>
            <w:tcW w:w="748" w:type="pct"/>
          </w:tcPr>
          <w:p w14:paraId="50DBD54F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1.จัดทำระบบอาคารสถานที่ (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Building Information Management : BIM) Version MJU Green University @2021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โดยกองกายภาพฯ ร่วมกับกองเทคโนโลยีดิจิทัล  </w:t>
            </w:r>
          </w:p>
          <w:p w14:paraId="1C93185C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2.จัดส่ง</w:t>
            </w:r>
            <w:hyperlink r:id="rId25" w:history="1">
              <w:r w:rsidRPr="005C60E5">
                <w:rPr>
                  <w:rStyle w:val="a5"/>
                  <w:rFonts w:ascii="TH Niramit AS" w:hAnsi="TH Niramit AS" w:cs="TH Niramit AS"/>
                  <w:sz w:val="30"/>
                  <w:szCs w:val="30"/>
                  <w:cs/>
                </w:rPr>
                <w:t>คู่มือการใช้งานระบบ</w:t>
              </w:r>
            </w:hyperlink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เพื่อให้หน่วยงานกรอกข้อมูลในระบบ </w:t>
            </w:r>
          </w:p>
          <w:p w14:paraId="521A4109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3. หน่วยงานกรอกข้อมูลในระบบอาคารสถานที่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(BIM)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และมีการนำข้อมูลไปใช้ในการบริหารจัดการด้านกายภาพ และการจัดสิ่งสนับสนุนการเรียนการสอนของมหาวิทยาลัย และของหน่วยงาน</w:t>
            </w:r>
          </w:p>
          <w:p w14:paraId="68E67B6B" w14:textId="543DD846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4. มีการประเมินผลการใช้ระบบอาคารสถานที่ (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BBBIM)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และนำผลการประเมินมาปรับปรุงและพัฒนาระบบอาคารสถานที่ (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BIM)</w:t>
            </w:r>
          </w:p>
        </w:tc>
        <w:tc>
          <w:tcPr>
            <w:tcW w:w="748" w:type="pct"/>
          </w:tcPr>
          <w:p w14:paraId="639EE5BF" w14:textId="77777777" w:rsidR="00201D3B" w:rsidRPr="00E06774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E06774">
              <w:rPr>
                <w:rFonts w:ascii="TH Niramit AS" w:hAnsi="TH Niramit AS" w:cs="TH Niramit AS"/>
                <w:sz w:val="30"/>
                <w:szCs w:val="30"/>
                <w:cs/>
              </w:rPr>
              <w:t>ข้อมูลการบริหารจัดการด้านกายภาพของมหาวิทยาลัย รวมวิทยาเขต</w:t>
            </w:r>
            <w:r w:rsidRPr="00E06774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hyperlink r:id="rId26" w:history="1">
              <w:r w:rsidRPr="00E06774">
                <w:rPr>
                  <w:rStyle w:val="a5"/>
                  <w:rFonts w:ascii="TH Niramit AS" w:hAnsi="TH Niramit AS" w:cs="TH Niramit AS"/>
                  <w:color w:val="2E74B5" w:themeColor="accent5" w:themeShade="BF"/>
                  <w:sz w:val="30"/>
                  <w:szCs w:val="30"/>
                  <w:cs/>
                </w:rPr>
                <w:t>ระบบอาคารสถานที่</w:t>
              </w:r>
            </w:hyperlink>
          </w:p>
          <w:p w14:paraId="6D199EE5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21" w:type="pct"/>
          </w:tcPr>
          <w:p w14:paraId="0AF1AE08" w14:textId="61E0B4F0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74AE1FAD" w14:textId="048A5241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ผอ. กองกายภาพและสิ่งแวดล้อม</w:t>
            </w:r>
          </w:p>
        </w:tc>
      </w:tr>
      <w:tr w:rsidR="00914B81" w:rsidRPr="005C60E5" w14:paraId="3E76AF8C" w14:textId="77777777" w:rsidTr="005F260B">
        <w:tc>
          <w:tcPr>
            <w:tcW w:w="840" w:type="pct"/>
            <w:tcBorders>
              <w:bottom w:val="single" w:sz="4" w:space="0" w:color="auto"/>
            </w:tcBorders>
          </w:tcPr>
          <w:p w14:paraId="52BB1866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14:paraId="6EA3E292" w14:textId="53C5B3EC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6. จัดหาวัสดุ อุปกรณ์ ครุภัณฑ์ที่รองรับการเรียนการสอนออนไลน์ และประเมินจัดทำแบบสอบถามความพึงพอใจการใช้ห้องเรียนและสิ่งสนับสนุน</w:t>
            </w:r>
            <w:r w:rsidR="005F260B">
              <w:rPr>
                <w:rFonts w:ascii="TH Niramit AS" w:hAnsi="TH Niramit AS" w:cs="TH Niramit AS"/>
                <w:sz w:val="30"/>
                <w:szCs w:val="30"/>
              </w:rPr>
              <w:br/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การเรียนการสอน ห้องเรียนส่วนกลาง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(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อาคารเรียนรวม 80 ปี อาคารเรียนรวม 70 ปี อาคารศูนย์กีฬาเฉลิมพระเกียรติ </w:t>
            </w:r>
            <w:r w:rsidR="005F260B">
              <w:rPr>
                <w:rFonts w:ascii="TH Niramit AS" w:hAnsi="TH Niramit AS" w:cs="TH Niramit AS"/>
                <w:sz w:val="30"/>
                <w:szCs w:val="30"/>
              </w:rPr>
              <w:br/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โซน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B)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2037F792" w14:textId="21FCABBB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ผลประเมินความพึงพอใจสิ่งสนับสนุนการจัดการเรียนการสอน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1E2171AF" w14:textId="7554EBD0" w:rsidR="00201D3B" w:rsidRPr="005C60E5" w:rsidRDefault="00201D3B" w:rsidP="005205CA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ทุกปีการศึกษา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041311A8" w14:textId="4E956DE5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จัดหาวัสดุ อุปกรณ์ ครุภัณฑ์ที่รองรับการเรียนการสอนออนไลน์ ระบบ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Micro</w:t>
            </w:r>
            <w:r w:rsidR="005205CA">
              <w:rPr>
                <w:rFonts w:ascii="TH Niramit AS" w:hAnsi="TH Niramit AS" w:cs="TH Niramit AS"/>
                <w:sz w:val="30"/>
                <w:szCs w:val="30"/>
              </w:rPr>
              <w:t>s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oft Team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และระบบ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Zoom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  <w:r w:rsidR="005F260B">
              <w:rPr>
                <w:rFonts w:ascii="TH Niramit AS" w:hAnsi="TH Niramit AS" w:cs="TH Niramit AS"/>
                <w:sz w:val="30"/>
                <w:szCs w:val="30"/>
              </w:rPr>
              <w:br/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อยู่ระหว่างการประเมินความพึงพอใจ</w:t>
            </w:r>
            <w:r w:rsidR="005F260B">
              <w:rPr>
                <w:rFonts w:ascii="TH Niramit AS" w:hAnsi="TH Niramit AS" w:cs="TH Niramit AS"/>
                <w:sz w:val="30"/>
                <w:szCs w:val="30"/>
              </w:rPr>
              <w:br/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สิ่งสนับสนุนการจัดการเรียนการสอน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51518CEA" w14:textId="77777777" w:rsidR="005205CA" w:rsidRDefault="00201D3B" w:rsidP="005205CA">
            <w:pPr>
              <w:pStyle w:val="a3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ดำเนินการ</w:t>
            </w:r>
          </w:p>
          <w:p w14:paraId="2DCC1E13" w14:textId="263EC67E" w:rsidR="00201D3B" w:rsidRPr="005C60E5" w:rsidRDefault="00201D3B" w:rsidP="005205CA">
            <w:pPr>
              <w:pStyle w:val="a3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ยังไม่แล้วเสร็จ</w:t>
            </w:r>
          </w:p>
          <w:p w14:paraId="0AAA820B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</w:p>
          <w:p w14:paraId="6A990DA8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0CADC5A5" w14:textId="4A4B89E1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0183F5BB" w14:textId="4EF56B2F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ผอ. สำนักบริหารและพัฒนาวิชาการ </w:t>
            </w:r>
          </w:p>
        </w:tc>
      </w:tr>
      <w:tr w:rsidR="00914B81" w:rsidRPr="005C60E5" w14:paraId="6AB324CE" w14:textId="77777777" w:rsidTr="005F260B">
        <w:tc>
          <w:tcPr>
            <w:tcW w:w="840" w:type="pct"/>
            <w:tcBorders>
              <w:bottom w:val="single" w:sz="4" w:space="0" w:color="auto"/>
            </w:tcBorders>
          </w:tcPr>
          <w:p w14:paraId="6BE845B5" w14:textId="381DB9E0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2. </w:t>
            </w:r>
            <w:r w:rsidRPr="005C60E5">
              <w:rPr>
                <w:rFonts w:ascii="TH Niramit AS" w:eastAsia="Niramit" w:hAnsi="TH Niramit AS" w:cs="TH Niramit AS"/>
                <w:color w:val="000000"/>
                <w:sz w:val="30"/>
                <w:szCs w:val="30"/>
                <w:cs/>
              </w:rPr>
              <w:t xml:space="preserve">ทบทวนและปรับแบบประเมินและระบบประเมินให้สอดคล้องกับ </w:t>
            </w:r>
            <w:r w:rsidRPr="005C60E5">
              <w:rPr>
                <w:rFonts w:ascii="TH Niramit AS" w:eastAsia="Niramit" w:hAnsi="TH Niramit AS" w:cs="TH Niramit AS"/>
                <w:color w:val="000000"/>
                <w:sz w:val="30"/>
                <w:szCs w:val="30"/>
              </w:rPr>
              <w:t xml:space="preserve">Criterion 9 </w:t>
            </w:r>
            <w:r w:rsidRPr="005C60E5">
              <w:rPr>
                <w:rFonts w:ascii="TH Niramit AS" w:eastAsia="Niramit" w:hAnsi="TH Niramit AS" w:cs="TH Niramit AS"/>
                <w:color w:val="000000"/>
                <w:sz w:val="30"/>
                <w:szCs w:val="30"/>
                <w:cs/>
              </w:rPr>
              <w:t xml:space="preserve">: </w:t>
            </w:r>
            <w:r w:rsidRPr="005C60E5">
              <w:rPr>
                <w:rFonts w:ascii="TH Niramit AS" w:eastAsia="Niramit" w:hAnsi="TH Niramit AS" w:cs="TH Niramit AS"/>
                <w:color w:val="000000"/>
                <w:sz w:val="30"/>
                <w:szCs w:val="30"/>
              </w:rPr>
              <w:t>Facilities and Infrastructure (</w:t>
            </w:r>
            <w:r w:rsidRPr="005C60E5">
              <w:rPr>
                <w:rFonts w:ascii="TH Niramit AS" w:eastAsia="Niramit" w:hAnsi="TH Niramit AS" w:cs="TH Niramit AS"/>
                <w:color w:val="000000"/>
                <w:sz w:val="30"/>
                <w:szCs w:val="30"/>
                <w:cs/>
              </w:rPr>
              <w:t xml:space="preserve">สิ่งอำนวยความสะดวกและโครงสร้างพื้นฐาน) ตามเกณฑ์ </w:t>
            </w:r>
            <w:r w:rsidRPr="005C60E5">
              <w:rPr>
                <w:rFonts w:ascii="TH Niramit AS" w:eastAsia="Niramit" w:hAnsi="TH Niramit AS" w:cs="TH Niramit AS"/>
                <w:color w:val="000000"/>
                <w:sz w:val="30"/>
                <w:szCs w:val="30"/>
              </w:rPr>
              <w:t>AUN</w:t>
            </w:r>
            <w:r w:rsidRPr="005C60E5">
              <w:rPr>
                <w:rFonts w:ascii="TH Niramit AS" w:eastAsia="Niramit" w:hAnsi="TH Niramit AS" w:cs="TH Niramit AS"/>
                <w:color w:val="000000"/>
                <w:sz w:val="30"/>
                <w:szCs w:val="30"/>
                <w:cs/>
              </w:rPr>
              <w:t>-</w:t>
            </w:r>
            <w:r w:rsidRPr="005C60E5">
              <w:rPr>
                <w:rFonts w:ascii="TH Niramit AS" w:eastAsia="Niramit" w:hAnsi="TH Niramit AS" w:cs="TH Niramit AS"/>
                <w:color w:val="000000"/>
                <w:sz w:val="30"/>
                <w:szCs w:val="30"/>
              </w:rPr>
              <w:t xml:space="preserve">QA </w:t>
            </w:r>
            <w:r w:rsidRPr="005C60E5">
              <w:rPr>
                <w:rFonts w:ascii="TH Niramit AS" w:eastAsia="Niramit" w:hAnsi="TH Niramit AS" w:cs="TH Niramit AS"/>
                <w:color w:val="000000"/>
                <w:sz w:val="30"/>
                <w:szCs w:val="30"/>
                <w:cs/>
              </w:rPr>
              <w:t>ระดับหลักสูตร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อาทิเช่น ห้องเรียน/ห้อง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LAB /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แหล่งฝึกปฏิบัติ / ห้องสมุด /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IT /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หอพัก / โรงอาหาร เป็นต้น</w:t>
            </w: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14:paraId="48C7244B" w14:textId="67708B02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1. กิจกรรมแลกเปลี่ยนเรียนรู้กับผู้รับผิดชอบหลักสูตรของแต่ละคณะเพื่อให้ทราบความต้องการและมีการกำหนดแนวทางในการสอดคล้องกับการประเมินตาม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Criterion 9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1AC82EAF" w14:textId="6391B440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สรุปผลการแลกเปลี่ยนเรียนรู้กับผู้รับผิดชอบหลักสูตรของแต่ละคณะ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0CB3B676" w14:textId="67BCE3FF" w:rsidR="00201D3B" w:rsidRPr="005C60E5" w:rsidRDefault="00201D3B" w:rsidP="005205CA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มีนาคม 2564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5483AB4A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กิจกรรมแลกเปลี่ยนเรียนรู้กับผู้รับผิดชอบหลักสูตรของแต่ละคณะเพื่อให้ทราบความต้องการและมีการกำหนดแนวทางในการสอดคล้องกับการประเมินตาม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Criterion 9</w:t>
            </w:r>
          </w:p>
          <w:p w14:paraId="656B79E6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67304CC3" w14:textId="6006D4E2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205CA">
              <w:rPr>
                <w:rFonts w:ascii="TH Niramit AS" w:hAnsi="TH Niramit AS" w:cs="TH Niramit AS"/>
                <w:sz w:val="30"/>
                <w:szCs w:val="30"/>
                <w:cs/>
              </w:rPr>
              <w:t>สรุปผลการแลกเปลี่ยนเรียนรู้กับผู้รับผิดชอบหลักสูตรของแต่ละคณะ</w:t>
            </w:r>
            <w:r w:rsidRPr="005205CA">
              <w:rPr>
                <w:rFonts w:ascii="TH Niramit AS" w:hAnsi="TH Niramit AS" w:cs="TH Niramit AS"/>
                <w:color w:val="2E74B5" w:themeColor="accent5" w:themeShade="BF"/>
                <w:sz w:val="30"/>
                <w:szCs w:val="30"/>
                <w:cs/>
              </w:rPr>
              <w:t>(</w:t>
            </w:r>
            <w:hyperlink r:id="rId27" w:history="1">
              <w:r w:rsidRPr="005205CA">
                <w:rPr>
                  <w:rStyle w:val="a5"/>
                  <w:rFonts w:ascii="TH Niramit AS" w:hAnsi="TH Niramit AS" w:cs="TH Niramit AS"/>
                  <w:color w:val="2E74B5" w:themeColor="accent5" w:themeShade="BF"/>
                  <w:sz w:val="30"/>
                  <w:szCs w:val="30"/>
                  <w:cs/>
                </w:rPr>
                <w:t>รายงานสรุปการแลกเปลี่ยนเรียนรู้</w:t>
              </w:r>
            </w:hyperlink>
            <w:r w:rsidR="005205CA" w:rsidRPr="005205CA">
              <w:rPr>
                <w:rStyle w:val="a5"/>
                <w:rFonts w:ascii="TH Niramit AS" w:hAnsi="TH Niramit AS" w:cs="TH Niramit AS"/>
                <w:color w:val="2E74B5" w:themeColor="accent5" w:themeShade="BF"/>
                <w:sz w:val="30"/>
                <w:szCs w:val="30"/>
              </w:rPr>
              <w:t>)</w:t>
            </w: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42FDB75F" w14:textId="299EB56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48A1F1E8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ผอ.สำนักหอสมุด </w:t>
            </w:r>
          </w:p>
          <w:p w14:paraId="1A708BE2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14B81" w:rsidRPr="005C60E5" w14:paraId="1CA185C5" w14:textId="77777777" w:rsidTr="005F260B">
        <w:tc>
          <w:tcPr>
            <w:tcW w:w="840" w:type="pct"/>
            <w:tcBorders>
              <w:top w:val="single" w:sz="4" w:space="0" w:color="auto"/>
            </w:tcBorders>
          </w:tcPr>
          <w:p w14:paraId="3E1E71A2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1" w:type="pct"/>
            <w:tcBorders>
              <w:top w:val="single" w:sz="4" w:space="0" w:color="auto"/>
            </w:tcBorders>
          </w:tcPr>
          <w:p w14:paraId="52830D68" w14:textId="77777777" w:rsidR="00BF43B9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2. โครงการจัดทำแบบสอบถามประเมินความพึงพอใจ การใช้บริการ 1) ระบบเครือข่ายอินเทอร์เน็ต 2) การให้บริการโปรแกรมลิขสิทธิ์ 3) การให้บริการห้องบริการสารสนเทศ </w:t>
            </w:r>
          </w:p>
          <w:p w14:paraId="30FA2227" w14:textId="4B4FE14C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4) การให้บริการระบบ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LMS 5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) การให้บริการศูนย์สอบอิเล็กทรอนิกส์ </w:t>
            </w:r>
          </w:p>
        </w:tc>
        <w:tc>
          <w:tcPr>
            <w:tcW w:w="700" w:type="pct"/>
            <w:tcBorders>
              <w:top w:val="single" w:sz="4" w:space="0" w:color="auto"/>
            </w:tcBorders>
          </w:tcPr>
          <w:p w14:paraId="06FD04E5" w14:textId="707AE63A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ผู้ตอบแบบสอบถามมีความพึงพอใจมีค่าเฉลี่ย 3.5 ขึ้นไป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14:paraId="33B166AF" w14:textId="6EA9A892" w:rsidR="00201D3B" w:rsidRPr="005C60E5" w:rsidRDefault="00201D3B" w:rsidP="005205CA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30 กันยายน </w:t>
            </w:r>
            <w:r w:rsidR="005205CA">
              <w:rPr>
                <w:rFonts w:ascii="TH Niramit AS" w:hAnsi="TH Niramit AS" w:cs="TH Niramit AS"/>
                <w:sz w:val="30"/>
                <w:szCs w:val="30"/>
              </w:rPr>
              <w:t>2</w:t>
            </w:r>
            <w:r w:rsidR="005205CA">
              <w:t>5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64</w:t>
            </w:r>
          </w:p>
        </w:tc>
        <w:tc>
          <w:tcPr>
            <w:tcW w:w="748" w:type="pct"/>
            <w:tcBorders>
              <w:top w:val="single" w:sz="4" w:space="0" w:color="auto"/>
            </w:tcBorders>
          </w:tcPr>
          <w:p w14:paraId="4DCDD1BB" w14:textId="1EEF1216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ดำเนินการจัดทำแบบสอบถามประเมินความพึงพอใจแล้ว</w:t>
            </w:r>
            <w:r w:rsidR="005205CA">
              <w:rPr>
                <w:rFonts w:ascii="TH Niramit AS" w:hAnsi="TH Niramit AS" w:cs="TH Niramit AS"/>
                <w:sz w:val="30"/>
                <w:szCs w:val="30"/>
              </w:rPr>
              <w:br/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อยู่ระหว่างเก็บข้อมูลผู้ใช้งาน</w:t>
            </w:r>
          </w:p>
          <w:p w14:paraId="6BF3DB62" w14:textId="77777777" w:rsidR="00201D3B" w:rsidRPr="005F260B" w:rsidRDefault="00201D3B" w:rsidP="00A12F1D">
            <w:pPr>
              <w:pStyle w:val="a3"/>
              <w:rPr>
                <w:rFonts w:ascii="TH Niramit AS" w:hAnsi="TH Niramit AS" w:cs="TH Niramit AS"/>
                <w:sz w:val="29"/>
                <w:szCs w:val="29"/>
              </w:rPr>
            </w:pPr>
            <w:r w:rsidRPr="005F260B">
              <w:rPr>
                <w:rFonts w:ascii="TH Niramit AS" w:hAnsi="TH Niramit AS" w:cs="TH Niramit AS"/>
                <w:sz w:val="29"/>
                <w:szCs w:val="29"/>
                <w:cs/>
              </w:rPr>
              <w:t xml:space="preserve">1. ระบบเครือข่ายอินเทอร์เน็ต </w:t>
            </w:r>
            <w:r w:rsidRPr="005F260B">
              <w:rPr>
                <w:rFonts w:ascii="TH Niramit AS" w:hAnsi="TH Niramit AS" w:cs="TH Niramit AS"/>
                <w:color w:val="2E74B5" w:themeColor="accent5" w:themeShade="BF"/>
                <w:sz w:val="29"/>
                <w:szCs w:val="29"/>
                <w:cs/>
              </w:rPr>
              <w:t>(</w:t>
            </w:r>
            <w:hyperlink r:id="rId28" w:history="1">
              <w:r w:rsidRPr="005F260B">
                <w:rPr>
                  <w:rStyle w:val="a5"/>
                  <w:rFonts w:ascii="TH Niramit AS" w:hAnsi="TH Niramit AS" w:cs="TH Niramit AS"/>
                  <w:sz w:val="29"/>
                  <w:szCs w:val="29"/>
                </w:rPr>
                <w:t>http</w:t>
              </w:r>
              <w:r w:rsidRPr="005F260B">
                <w:rPr>
                  <w:rStyle w:val="a5"/>
                  <w:rFonts w:ascii="TH Niramit AS" w:hAnsi="TH Niramit AS" w:cs="TH Niramit AS"/>
                  <w:sz w:val="29"/>
                  <w:szCs w:val="29"/>
                  <w:cs/>
                </w:rPr>
                <w:t>://</w:t>
              </w:r>
              <w:r w:rsidRPr="005F260B">
                <w:rPr>
                  <w:rStyle w:val="a5"/>
                  <w:rFonts w:ascii="TH Niramit AS" w:hAnsi="TH Niramit AS" w:cs="TH Niramit AS"/>
                  <w:sz w:val="29"/>
                  <w:szCs w:val="29"/>
                </w:rPr>
                <w:t>internet</w:t>
              </w:r>
              <w:r w:rsidRPr="005F260B">
                <w:rPr>
                  <w:rStyle w:val="a5"/>
                  <w:rFonts w:ascii="TH Niramit AS" w:hAnsi="TH Niramit AS" w:cs="TH Niramit AS"/>
                  <w:sz w:val="29"/>
                  <w:szCs w:val="29"/>
                  <w:cs/>
                </w:rPr>
                <w:t>.</w:t>
              </w:r>
              <w:r w:rsidRPr="005F260B">
                <w:rPr>
                  <w:rStyle w:val="a5"/>
                  <w:rFonts w:ascii="TH Niramit AS" w:hAnsi="TH Niramit AS" w:cs="TH Niramit AS"/>
                  <w:sz w:val="29"/>
                  <w:szCs w:val="29"/>
                </w:rPr>
                <w:t>mju</w:t>
              </w:r>
              <w:r w:rsidRPr="005F260B">
                <w:rPr>
                  <w:rStyle w:val="a5"/>
                  <w:rFonts w:ascii="TH Niramit AS" w:hAnsi="TH Niramit AS" w:cs="TH Niramit AS"/>
                  <w:sz w:val="29"/>
                  <w:szCs w:val="29"/>
                  <w:cs/>
                </w:rPr>
                <w:t>.</w:t>
              </w:r>
              <w:r w:rsidRPr="005F260B">
                <w:rPr>
                  <w:rStyle w:val="a5"/>
                  <w:rFonts w:ascii="TH Niramit AS" w:hAnsi="TH Niramit AS" w:cs="TH Niramit AS"/>
                  <w:sz w:val="29"/>
                  <w:szCs w:val="29"/>
                </w:rPr>
                <w:t>ac</w:t>
              </w:r>
              <w:r w:rsidRPr="005F260B">
                <w:rPr>
                  <w:rStyle w:val="a5"/>
                  <w:rFonts w:ascii="TH Niramit AS" w:hAnsi="TH Niramit AS" w:cs="TH Niramit AS"/>
                  <w:sz w:val="29"/>
                  <w:szCs w:val="29"/>
                  <w:cs/>
                </w:rPr>
                <w:t>.</w:t>
              </w:r>
              <w:r w:rsidRPr="005F260B">
                <w:rPr>
                  <w:rStyle w:val="a5"/>
                  <w:rFonts w:ascii="TH Niramit AS" w:hAnsi="TH Niramit AS" w:cs="TH Niramit AS"/>
                  <w:sz w:val="29"/>
                  <w:szCs w:val="29"/>
                </w:rPr>
                <w:t>th</w:t>
              </w:r>
            </w:hyperlink>
            <w:r w:rsidRPr="005F260B">
              <w:rPr>
                <w:rFonts w:ascii="TH Niramit AS" w:hAnsi="TH Niramit AS" w:cs="TH Niramit AS"/>
                <w:color w:val="2E74B5" w:themeColor="accent5" w:themeShade="BF"/>
                <w:sz w:val="29"/>
                <w:szCs w:val="29"/>
                <w:cs/>
              </w:rPr>
              <w:t>)</w:t>
            </w:r>
          </w:p>
          <w:p w14:paraId="05342063" w14:textId="09B0FD12" w:rsidR="00201D3B" w:rsidRPr="005F260B" w:rsidRDefault="00201D3B" w:rsidP="00A12F1D">
            <w:pPr>
              <w:pStyle w:val="a3"/>
              <w:rPr>
                <w:rFonts w:ascii="TH Niramit AS" w:hAnsi="TH Niramit AS" w:cs="TH Niramit AS"/>
                <w:sz w:val="29"/>
                <w:szCs w:val="29"/>
              </w:rPr>
            </w:pPr>
            <w:r w:rsidRPr="005F260B">
              <w:rPr>
                <w:rFonts w:ascii="TH Niramit AS" w:hAnsi="TH Niramit AS" w:cs="TH Niramit AS"/>
                <w:sz w:val="29"/>
                <w:szCs w:val="29"/>
                <w:cs/>
              </w:rPr>
              <w:t xml:space="preserve">2. การให้บริการโปรแกรมลิขสิทธิ์ </w:t>
            </w:r>
            <w:r w:rsidRPr="005F260B">
              <w:rPr>
                <w:rFonts w:ascii="TH Niramit AS" w:hAnsi="TH Niramit AS" w:cs="TH Niramit AS"/>
                <w:color w:val="2E74B5" w:themeColor="accent5" w:themeShade="BF"/>
                <w:sz w:val="29"/>
                <w:szCs w:val="29"/>
                <w:cs/>
              </w:rPr>
              <w:t>(</w:t>
            </w:r>
            <w:hyperlink r:id="rId29" w:history="1">
              <w:r w:rsidR="00BF43B9" w:rsidRPr="005F260B">
                <w:rPr>
                  <w:rStyle w:val="a5"/>
                  <w:rFonts w:ascii="TH Niramit AS" w:hAnsi="TH Niramit AS" w:cs="TH Niramit AS"/>
                  <w:color w:val="034990" w:themeColor="hyperlink" w:themeShade="BF"/>
                  <w:sz w:val="29"/>
                  <w:szCs w:val="29"/>
                </w:rPr>
                <w:t>http</w:t>
              </w:r>
              <w:r w:rsidR="00BF43B9" w:rsidRPr="005F260B">
                <w:rPr>
                  <w:rStyle w:val="a5"/>
                  <w:rFonts w:ascii="TH Niramit AS" w:hAnsi="TH Niramit AS" w:cs="TH Niramit AS" w:hint="cs"/>
                  <w:color w:val="034990" w:themeColor="hyperlink" w:themeShade="BF"/>
                  <w:sz w:val="29"/>
                  <w:szCs w:val="29"/>
                  <w:cs/>
                </w:rPr>
                <w:t>://</w:t>
              </w:r>
              <w:r w:rsidR="00BF43B9" w:rsidRPr="005F260B">
                <w:rPr>
                  <w:rStyle w:val="a5"/>
                  <w:rFonts w:ascii="TH Niramit AS" w:hAnsi="TH Niramit AS" w:cs="TH Niramit AS"/>
                  <w:color w:val="034990" w:themeColor="hyperlink" w:themeShade="BF"/>
                  <w:sz w:val="29"/>
                  <w:szCs w:val="29"/>
                </w:rPr>
                <w:t>software</w:t>
              </w:r>
              <w:r w:rsidR="00BF43B9" w:rsidRPr="005F260B">
                <w:rPr>
                  <w:rStyle w:val="a5"/>
                  <w:rFonts w:ascii="TH Niramit AS" w:hAnsi="TH Niramit AS" w:cs="TH Niramit AS" w:hint="cs"/>
                  <w:color w:val="034990" w:themeColor="hyperlink" w:themeShade="BF"/>
                  <w:sz w:val="29"/>
                  <w:szCs w:val="29"/>
                  <w:cs/>
                </w:rPr>
                <w:t>.</w:t>
              </w:r>
              <w:r w:rsidR="00BF43B9" w:rsidRPr="005F260B">
                <w:rPr>
                  <w:rStyle w:val="a5"/>
                  <w:rFonts w:ascii="TH Niramit AS" w:hAnsi="TH Niramit AS" w:cs="TH Niramit AS"/>
                  <w:color w:val="034990" w:themeColor="hyperlink" w:themeShade="BF"/>
                  <w:sz w:val="29"/>
                  <w:szCs w:val="29"/>
                </w:rPr>
                <w:t>mju</w:t>
              </w:r>
              <w:r w:rsidR="00BF43B9" w:rsidRPr="005F260B">
                <w:rPr>
                  <w:rStyle w:val="a5"/>
                  <w:rFonts w:ascii="TH Niramit AS" w:hAnsi="TH Niramit AS" w:cs="TH Niramit AS" w:hint="cs"/>
                  <w:color w:val="034990" w:themeColor="hyperlink" w:themeShade="BF"/>
                  <w:sz w:val="29"/>
                  <w:szCs w:val="29"/>
                  <w:cs/>
                </w:rPr>
                <w:t>.</w:t>
              </w:r>
              <w:r w:rsidR="00BF43B9" w:rsidRPr="005F260B">
                <w:rPr>
                  <w:rStyle w:val="a5"/>
                  <w:rFonts w:ascii="TH Niramit AS" w:hAnsi="TH Niramit AS" w:cs="TH Niramit AS"/>
                  <w:color w:val="034990" w:themeColor="hyperlink" w:themeShade="BF"/>
                  <w:sz w:val="29"/>
                  <w:szCs w:val="29"/>
                </w:rPr>
                <w:t>ac</w:t>
              </w:r>
              <w:r w:rsidR="00BF43B9" w:rsidRPr="005F260B">
                <w:rPr>
                  <w:rStyle w:val="a5"/>
                  <w:rFonts w:ascii="TH Niramit AS" w:hAnsi="TH Niramit AS" w:cs="TH Niramit AS" w:hint="cs"/>
                  <w:color w:val="034990" w:themeColor="hyperlink" w:themeShade="BF"/>
                  <w:sz w:val="29"/>
                  <w:szCs w:val="29"/>
                  <w:cs/>
                </w:rPr>
                <w:t>.</w:t>
              </w:r>
              <w:r w:rsidR="00BF43B9" w:rsidRPr="005F260B">
                <w:rPr>
                  <w:rStyle w:val="a5"/>
                  <w:rFonts w:ascii="TH Niramit AS" w:hAnsi="TH Niramit AS" w:cs="TH Niramit AS"/>
                  <w:color w:val="034990" w:themeColor="hyperlink" w:themeShade="BF"/>
                  <w:sz w:val="29"/>
                  <w:szCs w:val="29"/>
                </w:rPr>
                <w:br/>
                <w:t>th</w:t>
              </w:r>
            </w:hyperlink>
            <w:r w:rsidRPr="005F260B">
              <w:rPr>
                <w:rFonts w:ascii="TH Niramit AS" w:hAnsi="TH Niramit AS" w:cs="TH Niramit AS"/>
                <w:color w:val="2E74B5" w:themeColor="accent5" w:themeShade="BF"/>
                <w:sz w:val="29"/>
                <w:szCs w:val="29"/>
                <w:cs/>
              </w:rPr>
              <w:t>)</w:t>
            </w:r>
          </w:p>
          <w:p w14:paraId="6CE3970E" w14:textId="480844DD" w:rsidR="00201D3B" w:rsidRDefault="00201D3B" w:rsidP="00A12F1D">
            <w:pPr>
              <w:rPr>
                <w:rFonts w:ascii="TH Niramit AS" w:hAnsi="TH Niramit AS" w:cs="TH Niramit AS"/>
                <w:sz w:val="29"/>
                <w:szCs w:val="29"/>
              </w:rPr>
            </w:pPr>
            <w:r w:rsidRPr="005F260B">
              <w:rPr>
                <w:rFonts w:ascii="TH Niramit AS" w:hAnsi="TH Niramit AS" w:cs="TH Niramit AS"/>
                <w:sz w:val="29"/>
                <w:szCs w:val="29"/>
                <w:cs/>
              </w:rPr>
              <w:t>3. การให้บริการห้องบริการสารสนเทศ (</w:t>
            </w:r>
            <w:hyperlink r:id="rId30" w:history="1">
              <w:r w:rsidR="005F260B" w:rsidRPr="00255799">
                <w:rPr>
                  <w:rStyle w:val="a5"/>
                  <w:rFonts w:ascii="TH Niramit AS" w:hAnsi="TH Niramit AS" w:cs="TH Niramit AS"/>
                  <w:sz w:val="29"/>
                  <w:szCs w:val="29"/>
                </w:rPr>
                <w:t>http</w:t>
              </w:r>
              <w:r w:rsidR="005F260B" w:rsidRPr="00255799">
                <w:rPr>
                  <w:rStyle w:val="a5"/>
                  <w:rFonts w:ascii="TH Niramit AS" w:hAnsi="TH Niramit AS" w:cs="TH Niramit AS"/>
                  <w:sz w:val="29"/>
                  <w:szCs w:val="29"/>
                  <w:cs/>
                </w:rPr>
                <w:t>://</w:t>
              </w:r>
              <w:r w:rsidR="005F260B" w:rsidRPr="00255799">
                <w:rPr>
                  <w:rStyle w:val="a5"/>
                  <w:rFonts w:ascii="TH Niramit AS" w:hAnsi="TH Niramit AS" w:cs="TH Niramit AS"/>
                  <w:sz w:val="29"/>
                  <w:szCs w:val="29"/>
                </w:rPr>
                <w:t>70</w:t>
              </w:r>
              <w:r w:rsidR="005F260B" w:rsidRPr="00255799">
                <w:rPr>
                  <w:rStyle w:val="a5"/>
                  <w:rFonts w:ascii="TH Niramit AS" w:hAnsi="TH Niramit AS" w:cs="TH Niramit AS"/>
                  <w:sz w:val="29"/>
                  <w:szCs w:val="29"/>
                  <w:cs/>
                </w:rPr>
                <w:t>.</w:t>
              </w:r>
              <w:r w:rsidR="005F260B" w:rsidRPr="00255799">
                <w:rPr>
                  <w:rStyle w:val="a5"/>
                  <w:rFonts w:ascii="TH Niramit AS" w:hAnsi="TH Niramit AS" w:cs="TH Niramit AS"/>
                  <w:sz w:val="29"/>
                  <w:szCs w:val="29"/>
                </w:rPr>
                <w:t>mju</w:t>
              </w:r>
              <w:r w:rsidR="005F260B" w:rsidRPr="00255799">
                <w:rPr>
                  <w:rStyle w:val="a5"/>
                  <w:rFonts w:ascii="TH Niramit AS" w:hAnsi="TH Niramit AS" w:cs="TH Niramit AS"/>
                  <w:sz w:val="29"/>
                  <w:szCs w:val="29"/>
                  <w:cs/>
                </w:rPr>
                <w:t>.</w:t>
              </w:r>
              <w:r w:rsidR="005F260B" w:rsidRPr="00255799">
                <w:rPr>
                  <w:rStyle w:val="a5"/>
                  <w:rFonts w:ascii="TH Niramit AS" w:hAnsi="TH Niramit AS" w:cs="TH Niramit AS"/>
                  <w:sz w:val="29"/>
                  <w:szCs w:val="29"/>
                </w:rPr>
                <w:t>ac</w:t>
              </w:r>
              <w:r w:rsidR="005F260B" w:rsidRPr="00255799">
                <w:rPr>
                  <w:rStyle w:val="a5"/>
                  <w:rFonts w:ascii="TH Niramit AS" w:hAnsi="TH Niramit AS" w:cs="TH Niramit AS"/>
                  <w:sz w:val="29"/>
                  <w:szCs w:val="29"/>
                  <w:cs/>
                </w:rPr>
                <w:t>.</w:t>
              </w:r>
              <w:r w:rsidR="005F260B" w:rsidRPr="00255799">
                <w:rPr>
                  <w:rStyle w:val="a5"/>
                  <w:rFonts w:ascii="TH Niramit AS" w:hAnsi="TH Niramit AS" w:cs="TH Niramit AS"/>
                  <w:sz w:val="29"/>
                  <w:szCs w:val="29"/>
                </w:rPr>
                <w:t>th</w:t>
              </w:r>
            </w:hyperlink>
            <w:r w:rsidRPr="005F260B">
              <w:rPr>
                <w:rFonts w:ascii="TH Niramit AS" w:hAnsi="TH Niramit AS" w:cs="TH Niramit AS"/>
                <w:sz w:val="29"/>
                <w:szCs w:val="29"/>
                <w:cs/>
              </w:rPr>
              <w:t>)</w:t>
            </w:r>
          </w:p>
          <w:p w14:paraId="19BDFC39" w14:textId="77777777" w:rsidR="005F260B" w:rsidRDefault="005F260B" w:rsidP="00A12F1D">
            <w:pPr>
              <w:rPr>
                <w:rFonts w:ascii="TH Niramit AS" w:hAnsi="TH Niramit AS" w:cs="TH Niramit AS"/>
                <w:sz w:val="29"/>
                <w:szCs w:val="29"/>
              </w:rPr>
            </w:pPr>
          </w:p>
          <w:p w14:paraId="37BD28D5" w14:textId="518FEE83" w:rsidR="005F260B" w:rsidRPr="005C60E5" w:rsidRDefault="005F260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48" w:type="pct"/>
            <w:tcBorders>
              <w:top w:val="single" w:sz="4" w:space="0" w:color="auto"/>
            </w:tcBorders>
          </w:tcPr>
          <w:p w14:paraId="7C40E2E0" w14:textId="77777777" w:rsidR="00201D3B" w:rsidRPr="005205CA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205CA">
              <w:rPr>
                <w:rFonts w:ascii="TH Niramit AS" w:hAnsi="TH Niramit AS" w:cs="TH Niramit AS"/>
                <w:sz w:val="30"/>
                <w:szCs w:val="30"/>
                <w:cs/>
              </w:rPr>
              <w:t>ความพึงพอใจ</w:t>
            </w:r>
          </w:p>
          <w:p w14:paraId="604C9D30" w14:textId="77777777" w:rsidR="00201D3B" w:rsidRPr="005205CA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205CA">
              <w:rPr>
                <w:rFonts w:ascii="TH Niramit AS" w:hAnsi="TH Niramit AS" w:cs="TH Niramit AS"/>
                <w:sz w:val="30"/>
                <w:szCs w:val="30"/>
                <w:cs/>
              </w:rPr>
              <w:t>1. ระบบเครือข่ายอินเทอร์เน็ต ค่าเฉลี่ย 3.06</w:t>
            </w:r>
          </w:p>
          <w:p w14:paraId="76373757" w14:textId="77777777" w:rsidR="00201D3B" w:rsidRPr="005205CA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205CA">
              <w:rPr>
                <w:rFonts w:ascii="TH Niramit AS" w:hAnsi="TH Niramit AS" w:cs="TH Niramit AS"/>
                <w:sz w:val="30"/>
                <w:szCs w:val="30"/>
                <w:cs/>
              </w:rPr>
              <w:t>2. การให้บริการห้องบริการสารสนเทศ ค่าเฉลี่ย 3.36</w:t>
            </w:r>
          </w:p>
          <w:p w14:paraId="6ED44460" w14:textId="77777777" w:rsidR="00201D3B" w:rsidRPr="005205CA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21" w:type="pct"/>
            <w:tcBorders>
              <w:top w:val="single" w:sz="4" w:space="0" w:color="auto"/>
            </w:tcBorders>
          </w:tcPr>
          <w:p w14:paraId="604FFE46" w14:textId="3F52FCF1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</w:tcBorders>
          </w:tcPr>
          <w:p w14:paraId="6DBE7899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4. ผอ.กองเทคโนโลยีดิจิทัล </w:t>
            </w:r>
          </w:p>
          <w:p w14:paraId="77DAB6BE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14B81" w:rsidRPr="005C60E5" w14:paraId="72C078B7" w14:textId="77777777" w:rsidTr="00914B81">
        <w:tc>
          <w:tcPr>
            <w:tcW w:w="840" w:type="pct"/>
          </w:tcPr>
          <w:p w14:paraId="76F01D54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1" w:type="pct"/>
          </w:tcPr>
          <w:p w14:paraId="74A2275C" w14:textId="32E6D683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3. ประเมินความ</w:t>
            </w:r>
            <w:r w:rsidR="00853537">
              <w:rPr>
                <w:rFonts w:ascii="TH Niramit AS" w:hAnsi="TH Niramit AS" w:cs="TH Niramit AS"/>
                <w:sz w:val="30"/>
                <w:szCs w:val="30"/>
              </w:rPr>
              <w:br/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พึงพอใจและนำผลการประเมินไปทบทวน และจัดทำแผนการบริหารจัดการหอพัก/โรงอาหารให้ตรงกับความต้องการของผู้ใช้บริการ กำหนดมาตรการเข้าพักอาศัยในหอพักให้เป็นมาตรฐานเดียวกันทุกอาคาร และตรวจสอบคุณภาพอาหารจากผู้ประกอบการร้านอาหารทุกร้านในโรงอาหารเทิดกสิกร </w:t>
            </w:r>
          </w:p>
        </w:tc>
        <w:tc>
          <w:tcPr>
            <w:tcW w:w="700" w:type="pct"/>
          </w:tcPr>
          <w:p w14:paraId="1B6AFA49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1. ผลการประเมินความพึงพอใจต่อหอพักและโรงอาหารอยู่ในระดับ ดี ขึ้นไป</w:t>
            </w:r>
          </w:p>
          <w:p w14:paraId="72108F18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2. มีการนำผลการประเมินไปใช้ในการจัดทำแผนในปีถัดไป</w:t>
            </w:r>
          </w:p>
          <w:p w14:paraId="004E7DFD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3. มีการทบทวนและจัดทำมาตรการ การเข้าพักอาศัยประจำปี</w:t>
            </w:r>
          </w:p>
          <w:p w14:paraId="0BCCDA67" w14:textId="5E440689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4. มีผลการตรวจสอบคุณภาพอาหารจากร้านอาหารภายในโรงอาหารเทิดกสิกรผ่านเกณฑ์มาตรฐานกระทรวงสาธารณสุข 100%</w:t>
            </w:r>
          </w:p>
        </w:tc>
        <w:tc>
          <w:tcPr>
            <w:tcW w:w="375" w:type="pct"/>
          </w:tcPr>
          <w:p w14:paraId="4CE35D23" w14:textId="72BB9560" w:rsidR="00201D3B" w:rsidRPr="005C60E5" w:rsidRDefault="00201D3B" w:rsidP="00853537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30 พฤษภาคม 2564</w:t>
            </w:r>
          </w:p>
        </w:tc>
        <w:tc>
          <w:tcPr>
            <w:tcW w:w="748" w:type="pct"/>
          </w:tcPr>
          <w:p w14:paraId="215E89C6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1. มีการหารือร่วมกันระหว่าง ม.แม่โจ้ เชียงใหม่-แพร่-ชุมพร เพื่อทำความเข้าใจในการประเมินผลความพึงพอใจ เพื่อจัดให้เป็นบริการและสวัสดิการนักศึกษาที่เหมือนกันและเป็นไปในทิศทางเดียวกัน</w:t>
            </w:r>
          </w:p>
          <w:p w14:paraId="42D83B2F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2. จัดทำแบบประเมินความพึงพอใจ </w:t>
            </w:r>
          </w:p>
          <w:p w14:paraId="7C635422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3. ประเมินความพึงพอใจต่อหอพัก/โรงอาหาร</w:t>
            </w:r>
          </w:p>
          <w:p w14:paraId="099FA94C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4. ทบทวนและจัดทำมาตรการการเข้าพักอาศัยประจำปี</w:t>
            </w:r>
          </w:p>
          <w:p w14:paraId="4978D8A3" w14:textId="4D2E6F59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5. ผลการตรวจสอบคุณภาพอาหาร</w:t>
            </w:r>
          </w:p>
        </w:tc>
        <w:tc>
          <w:tcPr>
            <w:tcW w:w="748" w:type="pct"/>
          </w:tcPr>
          <w:p w14:paraId="09727FA7" w14:textId="77777777" w:rsidR="00201D3B" w:rsidRPr="00853537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853537">
              <w:rPr>
                <w:rFonts w:ascii="TH Niramit AS" w:hAnsi="TH Niramit AS" w:cs="TH Niramit AS"/>
                <w:color w:val="2E74B5" w:themeColor="accent5" w:themeShade="BF"/>
                <w:sz w:val="30"/>
                <w:szCs w:val="30"/>
                <w:cs/>
              </w:rPr>
              <w:t>1.</w:t>
            </w:r>
            <w:r w:rsidRPr="00853537">
              <w:rPr>
                <w:rFonts w:ascii="TH Niramit AS" w:hAnsi="TH Niramit AS" w:cs="TH Niramit AS"/>
                <w:color w:val="2E74B5" w:themeColor="accent5" w:themeShade="BF"/>
                <w:sz w:val="30"/>
                <w:szCs w:val="30"/>
              </w:rPr>
              <w:t xml:space="preserve">  </w:t>
            </w:r>
            <w:hyperlink r:id="rId31" w:history="1">
              <w:r w:rsidRPr="00853537">
                <w:rPr>
                  <w:rStyle w:val="a5"/>
                  <w:rFonts w:ascii="TH Niramit AS" w:hAnsi="TH Niramit AS" w:cs="TH Niramit AS"/>
                  <w:color w:val="2E74B5" w:themeColor="accent5" w:themeShade="BF"/>
                  <w:sz w:val="30"/>
                  <w:szCs w:val="30"/>
                  <w:cs/>
                </w:rPr>
                <w:t>ผลประเมินความพึงพอใจต่อหอพัก</w:t>
              </w:r>
            </w:hyperlink>
            <w:r w:rsidRPr="00853537">
              <w:rPr>
                <w:rStyle w:val="a5"/>
                <w:rFonts w:ascii="TH Niramit AS" w:hAnsi="TH Niramit AS" w:cs="TH Niramit AS"/>
                <w:color w:val="2E74B5" w:themeColor="accent5" w:themeShade="BF"/>
                <w:sz w:val="30"/>
                <w:szCs w:val="30"/>
                <w:cs/>
              </w:rPr>
              <w:t>อยู่ในระดับ ดี (3.51)</w:t>
            </w:r>
            <w:r w:rsidRPr="00853537">
              <w:rPr>
                <w:rStyle w:val="a5"/>
                <w:rFonts w:ascii="TH Niramit AS" w:hAnsi="TH Niramit AS" w:cs="TH Niramit AS"/>
                <w:color w:val="2E74B5" w:themeColor="accent5" w:themeShade="BF"/>
                <w:sz w:val="30"/>
                <w:szCs w:val="30"/>
              </w:rPr>
              <w:t xml:space="preserve"> </w:t>
            </w:r>
            <w:r w:rsidRPr="00853537">
              <w:rPr>
                <w:rStyle w:val="a5"/>
                <w:rFonts w:ascii="TH Niramit AS" w:hAnsi="TH Niramit AS" w:cs="TH Niramit AS"/>
                <w:color w:val="2E74B5" w:themeColor="accent5" w:themeShade="BF"/>
                <w:sz w:val="30"/>
                <w:szCs w:val="30"/>
                <w:cs/>
              </w:rPr>
              <w:t xml:space="preserve">และ </w:t>
            </w:r>
            <w:hyperlink r:id="rId32" w:history="1">
              <w:r w:rsidRPr="00853537">
                <w:rPr>
                  <w:rStyle w:val="a5"/>
                  <w:rFonts w:ascii="TH Niramit AS" w:hAnsi="TH Niramit AS" w:cs="TH Niramit AS"/>
                  <w:color w:val="2E74B5" w:themeColor="accent5" w:themeShade="BF"/>
                  <w:sz w:val="30"/>
                  <w:szCs w:val="30"/>
                  <w:cs/>
                </w:rPr>
                <w:t>ผลประเมินความพึงพอใจโรงอาหารกลาง</w:t>
              </w:r>
            </w:hyperlink>
            <w:r w:rsidRPr="00853537">
              <w:rPr>
                <w:rFonts w:ascii="TH Niramit AS" w:hAnsi="TH Niramit AS" w:cs="TH Niramit AS"/>
                <w:color w:val="2E74B5" w:themeColor="accent5" w:themeShade="BF"/>
                <w:sz w:val="30"/>
                <w:szCs w:val="30"/>
                <w:cs/>
              </w:rPr>
              <w:t>อยู่ใน</w:t>
            </w:r>
            <w:r w:rsidRPr="00853537">
              <w:rPr>
                <w:rFonts w:ascii="TH Niramit AS" w:hAnsi="TH Niramit AS" w:cs="TH Niramit AS"/>
                <w:sz w:val="30"/>
                <w:szCs w:val="30"/>
                <w:cs/>
              </w:rPr>
              <w:t>ระดับ ดี (3.52)</w:t>
            </w:r>
          </w:p>
          <w:p w14:paraId="0897E6BD" w14:textId="77777777" w:rsidR="00201D3B" w:rsidRPr="00853537" w:rsidRDefault="00201D3B" w:rsidP="00A12F1D">
            <w:pPr>
              <w:rPr>
                <w:rFonts w:ascii="TH Niramit AS" w:hAnsi="TH Niramit AS" w:cs="TH Niramit AS"/>
                <w:color w:val="2E74B5" w:themeColor="accent5" w:themeShade="BF"/>
                <w:sz w:val="30"/>
                <w:szCs w:val="30"/>
              </w:rPr>
            </w:pPr>
            <w:r w:rsidRPr="00853537">
              <w:rPr>
                <w:rFonts w:ascii="TH Niramit AS" w:hAnsi="TH Niramit AS" w:cs="TH Niramit AS"/>
                <w:sz w:val="30"/>
                <w:szCs w:val="30"/>
                <w:cs/>
              </w:rPr>
              <w:t>2. มีการนำผลการประเมินไปทบทวน</w:t>
            </w:r>
            <w:hyperlink r:id="rId33" w:history="1">
              <w:r w:rsidRPr="00853537">
                <w:rPr>
                  <w:rStyle w:val="a5"/>
                  <w:rFonts w:ascii="TH Niramit AS" w:hAnsi="TH Niramit AS" w:cs="TH Niramit AS"/>
                  <w:color w:val="2E74B5" w:themeColor="accent5" w:themeShade="BF"/>
                  <w:sz w:val="30"/>
                  <w:szCs w:val="30"/>
                  <w:cs/>
                </w:rPr>
                <w:t>กระบวนการให้บริการที่สร้างความพึงพอใจให้แก่ผู้นักศึกษาที่พักภายในหอพัก</w:t>
              </w:r>
            </w:hyperlink>
          </w:p>
          <w:p w14:paraId="467B958F" w14:textId="77777777" w:rsidR="00201D3B" w:rsidRPr="00853537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853537">
              <w:rPr>
                <w:rFonts w:ascii="TH Niramit AS" w:hAnsi="TH Niramit AS" w:cs="TH Niramit AS"/>
                <w:sz w:val="30"/>
                <w:szCs w:val="30"/>
                <w:cs/>
              </w:rPr>
              <w:t>3. มีการทบทวนและจัดทำมาตรการการเข้าพักอาศัยประจำปี</w:t>
            </w:r>
          </w:p>
          <w:p w14:paraId="0E2571EF" w14:textId="77777777" w:rsidR="00201D3B" w:rsidRPr="00853537" w:rsidRDefault="006B760E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shd w:val="clear" w:color="auto" w:fill="FFFFFF"/>
              </w:rPr>
            </w:pPr>
            <w:hyperlink r:id="rId34" w:history="1">
              <w:r w:rsidR="00201D3B" w:rsidRPr="00853537">
                <w:rPr>
                  <w:rStyle w:val="a5"/>
                  <w:rFonts w:ascii="TH Niramit AS" w:hAnsi="TH Niramit AS" w:cs="TH Niramit AS"/>
                  <w:color w:val="2E74B5" w:themeColor="accent5" w:themeShade="BF"/>
                  <w:sz w:val="30"/>
                  <w:szCs w:val="30"/>
                  <w:cs/>
                </w:rPr>
                <w:t>ตามประกาศมหาวิทยาลัยเรื่องข้อบังคับและข้อห้ามในการเข้าพักอาศัยในหอพักนักศึกษา</w:t>
              </w:r>
            </w:hyperlink>
            <w:r w:rsidR="00201D3B" w:rsidRPr="00853537">
              <w:rPr>
                <w:rFonts w:ascii="TH Niramit AS" w:hAnsi="TH Niramit AS" w:cs="TH Niramit AS"/>
                <w:color w:val="2E74B5" w:themeColor="accent5" w:themeShade="BF"/>
                <w:sz w:val="30"/>
                <w:szCs w:val="30"/>
                <w:cs/>
              </w:rPr>
              <w:t xml:space="preserve"> </w:t>
            </w:r>
            <w:r w:rsidR="00201D3B" w:rsidRPr="00853537">
              <w:rPr>
                <w:rFonts w:ascii="TH Niramit AS" w:hAnsi="TH Niramit AS" w:cs="TH Niramit AS"/>
                <w:sz w:val="30"/>
                <w:szCs w:val="30"/>
                <w:shd w:val="clear" w:color="auto" w:fill="FFFFFF"/>
                <w:cs/>
              </w:rPr>
              <w:t xml:space="preserve">มีมาตรการเร่งด่วนในการป้องกันวิกฤตการณ์จากโรคไวรัสโคโรนา </w:t>
            </w:r>
            <w:r w:rsidR="00201D3B" w:rsidRPr="00853537">
              <w:rPr>
                <w:rFonts w:ascii="TH Niramit AS" w:hAnsi="TH Niramit AS" w:cs="TH Niramit AS"/>
                <w:sz w:val="30"/>
                <w:szCs w:val="30"/>
                <w:shd w:val="clear" w:color="auto" w:fill="FFFFFF"/>
              </w:rPr>
              <w:t xml:space="preserve">2019 </w:t>
            </w:r>
            <w:r w:rsidR="00201D3B" w:rsidRPr="00853537">
              <w:rPr>
                <w:rFonts w:ascii="TH Niramit AS" w:hAnsi="TH Niramit AS" w:cs="TH Niramit AS"/>
                <w:sz w:val="30"/>
                <w:szCs w:val="30"/>
                <w:shd w:val="clear" w:color="auto" w:fill="FFFFFF"/>
                <w:cs/>
              </w:rPr>
              <w:t>(</w:t>
            </w:r>
            <w:r w:rsidR="00201D3B" w:rsidRPr="00853537">
              <w:rPr>
                <w:rFonts w:ascii="TH Niramit AS" w:hAnsi="TH Niramit AS" w:cs="TH Niramit AS"/>
                <w:sz w:val="30"/>
                <w:szCs w:val="30"/>
                <w:shd w:val="clear" w:color="auto" w:fill="FFFFFF"/>
              </w:rPr>
              <w:t>Covid</w:t>
            </w:r>
            <w:r w:rsidR="00201D3B" w:rsidRPr="00853537">
              <w:rPr>
                <w:rFonts w:ascii="TH Niramit AS" w:hAnsi="TH Niramit AS" w:cs="TH Niramit AS"/>
                <w:sz w:val="30"/>
                <w:szCs w:val="30"/>
                <w:shd w:val="clear" w:color="auto" w:fill="FFFFFF"/>
                <w:cs/>
              </w:rPr>
              <w:t>-</w:t>
            </w:r>
            <w:r w:rsidR="00201D3B" w:rsidRPr="00853537">
              <w:rPr>
                <w:rFonts w:ascii="TH Niramit AS" w:hAnsi="TH Niramit AS" w:cs="TH Niramit AS"/>
                <w:sz w:val="30"/>
                <w:szCs w:val="30"/>
                <w:shd w:val="clear" w:color="auto" w:fill="FFFFFF"/>
              </w:rPr>
              <w:t>19</w:t>
            </w:r>
            <w:r w:rsidR="00201D3B" w:rsidRPr="00853537">
              <w:rPr>
                <w:rFonts w:ascii="TH Niramit AS" w:hAnsi="TH Niramit AS" w:cs="TH Niramit AS"/>
                <w:sz w:val="30"/>
                <w:szCs w:val="30"/>
                <w:shd w:val="clear" w:color="auto" w:fill="FFFFFF"/>
                <w:cs/>
              </w:rPr>
              <w:t xml:space="preserve">) </w:t>
            </w:r>
          </w:p>
          <w:p w14:paraId="15E2E280" w14:textId="77777777" w:rsidR="00201D3B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53537">
              <w:rPr>
                <w:rFonts w:ascii="TH Niramit AS" w:hAnsi="TH Niramit AS" w:cs="TH Niramit AS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Pr="00853537">
              <w:rPr>
                <w:rFonts w:ascii="TH Niramit AS" w:hAnsi="TH Niramit AS" w:cs="TH Niramit AS"/>
                <w:sz w:val="30"/>
                <w:szCs w:val="30"/>
                <w:cs/>
              </w:rPr>
              <w:t>4. มีผลการตรวจสอบคุณภาพอาหารจากร้านอาหารภายในโรงอาหารเทิดกสิกรผ่านเกณฑ์มาตรฐานกระทรวงสาธารณสุข 100%</w:t>
            </w:r>
          </w:p>
          <w:p w14:paraId="7FC2D0A2" w14:textId="77777777" w:rsidR="005F260B" w:rsidRDefault="005F260B" w:rsidP="00A12F1D">
            <w:pPr>
              <w:rPr>
                <w:rFonts w:ascii="TH Niramit AS" w:hAnsi="TH Niramit AS" w:cs="TH Niramit AS"/>
                <w:color w:val="2E74B5" w:themeColor="accent5" w:themeShade="BF"/>
                <w:sz w:val="30"/>
                <w:szCs w:val="30"/>
              </w:rPr>
            </w:pPr>
          </w:p>
          <w:p w14:paraId="555B1261" w14:textId="77777777" w:rsidR="005F260B" w:rsidRDefault="005F260B" w:rsidP="00A12F1D">
            <w:pPr>
              <w:rPr>
                <w:rFonts w:ascii="TH Niramit AS" w:hAnsi="TH Niramit AS" w:cs="TH Niramit AS"/>
                <w:color w:val="2E74B5" w:themeColor="accent5" w:themeShade="BF"/>
                <w:sz w:val="30"/>
                <w:szCs w:val="30"/>
              </w:rPr>
            </w:pPr>
          </w:p>
          <w:p w14:paraId="3C1BC5A6" w14:textId="6FCAE25E" w:rsidR="005F260B" w:rsidRPr="00853537" w:rsidRDefault="005F260B" w:rsidP="00A12F1D">
            <w:pPr>
              <w:rPr>
                <w:rFonts w:ascii="TH Niramit AS" w:hAnsi="TH Niramit AS" w:cs="TH Niramit AS"/>
                <w:color w:val="2E74B5" w:themeColor="accent5" w:themeShade="BF"/>
                <w:sz w:val="30"/>
                <w:szCs w:val="30"/>
                <w:cs/>
              </w:rPr>
            </w:pPr>
          </w:p>
        </w:tc>
        <w:tc>
          <w:tcPr>
            <w:tcW w:w="421" w:type="pct"/>
          </w:tcPr>
          <w:p w14:paraId="107A4261" w14:textId="3DD56C23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3D514B3F" w14:textId="3FA25049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ผอ.กองพัฒนานักศึกษา</w:t>
            </w:r>
          </w:p>
        </w:tc>
      </w:tr>
      <w:tr w:rsidR="00914B81" w:rsidRPr="005C60E5" w14:paraId="4CB32D09" w14:textId="77777777" w:rsidTr="00914B81">
        <w:tc>
          <w:tcPr>
            <w:tcW w:w="840" w:type="pct"/>
          </w:tcPr>
          <w:p w14:paraId="2795213F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1" w:type="pct"/>
          </w:tcPr>
          <w:p w14:paraId="1F292350" w14:textId="50EEC4A1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4. หารือร่วมกับสำนักบริหารฯ หรือหน่วยงานที่เกี่ยวข้อง เพื่อพิจารณาทบทวนและปรับแบบประเมินให้สอดคล้องกับ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Criterion 9 : Facilities and Infrastructure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(สิ่งอำนวยความสะดวกและโครงสร้างพื้นฐาน)</w:t>
            </w:r>
          </w:p>
        </w:tc>
        <w:tc>
          <w:tcPr>
            <w:tcW w:w="700" w:type="pct"/>
          </w:tcPr>
          <w:p w14:paraId="083C7B19" w14:textId="72FA3298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ข้อสรุปสำหรับการจัดทำแบบประเมินและระบบประเมินที่สอดคล้องกับ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Criterion 9 : Facilities and Infrastructure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(สิ่งอำนวยความสะดวกและโครงสร้างพื้นฐาน)</w:t>
            </w:r>
          </w:p>
        </w:tc>
        <w:tc>
          <w:tcPr>
            <w:tcW w:w="375" w:type="pct"/>
          </w:tcPr>
          <w:p w14:paraId="134B290E" w14:textId="44B9E4AF" w:rsidR="00201D3B" w:rsidRPr="005C60E5" w:rsidRDefault="00201D3B" w:rsidP="00853537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31 ธันวาคม </w:t>
            </w:r>
            <w:r w:rsidR="00853537">
              <w:rPr>
                <w:rFonts w:ascii="TH Niramit AS" w:hAnsi="TH Niramit AS" w:cs="TH Niramit AS"/>
                <w:sz w:val="30"/>
                <w:szCs w:val="30"/>
              </w:rPr>
              <w:t>2</w:t>
            </w:r>
            <w:r w:rsidR="00853537">
              <w:t>5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63</w:t>
            </w:r>
          </w:p>
        </w:tc>
        <w:tc>
          <w:tcPr>
            <w:tcW w:w="748" w:type="pct"/>
          </w:tcPr>
          <w:p w14:paraId="34436125" w14:textId="77777777" w:rsidR="00201D3B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จากการสอบถามเจ้าหน้าที่สำนักบริหารฯ ทราบว่าในการทบทวนและปรับแบบประเมินฯ จะต้องนำเสนอคณะกรรมการระบบประเมินประสิทธิภาพการเรียนการสอน ซึ่งกองกายภาพฯ อยู่ระหว่างจัดทำหนังสือถึงสำนักบริหารฯ เพื่อนำเสนอคณะกรรมการฯ ต่อไป</w:t>
            </w:r>
          </w:p>
          <w:p w14:paraId="5076CAC7" w14:textId="77777777" w:rsidR="005F260B" w:rsidRDefault="005F260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  <w:p w14:paraId="67BFE628" w14:textId="77777777" w:rsidR="005F260B" w:rsidRDefault="005F260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  <w:p w14:paraId="7C687A8E" w14:textId="77777777" w:rsidR="005F260B" w:rsidRDefault="005F260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  <w:p w14:paraId="6398E83F" w14:textId="77777777" w:rsidR="005F260B" w:rsidRDefault="005F260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  <w:p w14:paraId="4572AFB0" w14:textId="4F329C09" w:rsidR="005F260B" w:rsidRPr="005C60E5" w:rsidRDefault="005F260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48" w:type="pct"/>
          </w:tcPr>
          <w:p w14:paraId="5BCAD637" w14:textId="647E7EAB" w:rsidR="00201D3B" w:rsidRPr="005C60E5" w:rsidRDefault="00201D3B" w:rsidP="00853537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421" w:type="pct"/>
          </w:tcPr>
          <w:p w14:paraId="63CE4B33" w14:textId="77777777" w:rsidR="00201D3B" w:rsidRPr="005C60E5" w:rsidRDefault="00201D3B" w:rsidP="00A12F1D">
            <w:pPr>
              <w:pStyle w:val="a3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  <w:p w14:paraId="0F88EFAC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67" w:type="pct"/>
          </w:tcPr>
          <w:p w14:paraId="135F5E59" w14:textId="7C27BEA3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กองกายภาพและสิ่งแวดล้อม</w:t>
            </w:r>
          </w:p>
        </w:tc>
      </w:tr>
      <w:tr w:rsidR="00DE36A1" w:rsidRPr="005C60E5" w14:paraId="2058B777" w14:textId="77777777" w:rsidTr="00DE36A1">
        <w:tc>
          <w:tcPr>
            <w:tcW w:w="5000" w:type="pct"/>
            <w:gridSpan w:val="8"/>
            <w:shd w:val="clear" w:color="auto" w:fill="92D050"/>
          </w:tcPr>
          <w:p w14:paraId="60E084EF" w14:textId="328F24E0" w:rsidR="00DE36A1" w:rsidRPr="005C60E5" w:rsidRDefault="00DE36A1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C.8 </w:t>
            </w:r>
            <w:r w:rsidRPr="005C60E5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ผลและกระบวนการบริหารจัดการด้านภาวะผู้นำ ธรรมาภิบาล และการตอบสนองผู้มีส่วนได้ส่วนเสีย</w:t>
            </w:r>
          </w:p>
        </w:tc>
      </w:tr>
      <w:tr w:rsidR="00914B81" w:rsidRPr="005C60E5" w14:paraId="34290C43" w14:textId="77777777" w:rsidTr="00914B81">
        <w:tc>
          <w:tcPr>
            <w:tcW w:w="840" w:type="pct"/>
          </w:tcPr>
          <w:p w14:paraId="6B70DA65" w14:textId="2E77D41A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1. 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กระบวนการสื่อสารภายนอกที่หลากหลายรูปแบบ (วิธีการ รูปแบบ ช่องทาง และการประเมินผลการสื่อสารจากผู้มีส่วนได้ส่วนเสียทุกกลุ่มและทุกช่องทาง)</w:t>
            </w:r>
          </w:p>
        </w:tc>
        <w:tc>
          <w:tcPr>
            <w:tcW w:w="701" w:type="pct"/>
          </w:tcPr>
          <w:p w14:paraId="4610B26D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เพิ่มช่องทางการสื่อสารผ่าน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Events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Activity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อาทิเช่น</w:t>
            </w:r>
          </w:p>
          <w:p w14:paraId="0999D64B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จัด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Maejo Show case @ Central Festival </w:t>
            </w:r>
          </w:p>
          <w:p w14:paraId="6DBEB4CA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จัดกิจกรรม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Maejo Fair</w:t>
            </w:r>
          </w:p>
          <w:p w14:paraId="63774DEC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0" w:type="pct"/>
          </w:tcPr>
          <w:p w14:paraId="24D8D259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 แบบประเมินการรับรู้สื่อ</w:t>
            </w:r>
          </w:p>
          <w:p w14:paraId="72F5530A" w14:textId="2D0A6D82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 แบบประเมินความพึงพอใจของผู้เข้าร่วมกิจกรรม</w:t>
            </w:r>
          </w:p>
        </w:tc>
        <w:tc>
          <w:tcPr>
            <w:tcW w:w="375" w:type="pct"/>
          </w:tcPr>
          <w:p w14:paraId="0417F184" w14:textId="77777777" w:rsidR="00201D3B" w:rsidRPr="005C60E5" w:rsidRDefault="00201D3B" w:rsidP="007579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-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สิงหาคม 2564</w:t>
            </w:r>
          </w:p>
          <w:p w14:paraId="487F8D96" w14:textId="25990DE7" w:rsidR="00201D3B" w:rsidRPr="005C60E5" w:rsidRDefault="00201D3B" w:rsidP="007579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 ธันวาคม 2565</w:t>
            </w:r>
          </w:p>
        </w:tc>
        <w:tc>
          <w:tcPr>
            <w:tcW w:w="748" w:type="pct"/>
          </w:tcPr>
          <w:p w14:paraId="60677D25" w14:textId="1D379919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มีช่องทางการสื่อสารกลุ่มเป้าหมายผ่าน เฟ</w:t>
            </w:r>
            <w:r w:rsidR="007579F6">
              <w:rPr>
                <w:rFonts w:ascii="TH Niramit AS" w:hAnsi="TH Niramit AS" w:cs="TH Niramit AS" w:hint="cs"/>
                <w:sz w:val="30"/>
                <w:szCs w:val="30"/>
                <w:cs/>
              </w:rPr>
              <w:t>ส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บุ๊ค ไลน์ อินสตาแกรม ยูทูป และเพิ่มช่องทางการสื่อสารผ่าน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MJU Radio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และ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 Events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Activity</w:t>
            </w:r>
            <w:r w:rsidR="007579F6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กิจกรรมพิเศษของมหาวิทยาลัย เช่น การจัดตั้งโรงพยาบาลสนาม</w:t>
            </w:r>
          </w:p>
        </w:tc>
        <w:tc>
          <w:tcPr>
            <w:tcW w:w="748" w:type="pct"/>
          </w:tcPr>
          <w:p w14:paraId="385B9343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 จัด 1 กิจกรรม</w:t>
            </w:r>
          </w:p>
          <w:p w14:paraId="2C2D34B4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ยกเลิก 1 กิจกรรม </w:t>
            </w:r>
          </w:p>
          <w:p w14:paraId="7D38E37B" w14:textId="5D4B9C2E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 ไม่ถึงกำหนดจัด 1 กิจกรรม</w:t>
            </w:r>
          </w:p>
        </w:tc>
        <w:tc>
          <w:tcPr>
            <w:tcW w:w="421" w:type="pct"/>
          </w:tcPr>
          <w:p w14:paraId="0A7BED3C" w14:textId="38B372CB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4F48BA89" w14:textId="5747A6AB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ฝ่ายสื่อสารองค์กร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</w:p>
        </w:tc>
      </w:tr>
      <w:tr w:rsidR="00914B81" w:rsidRPr="005C60E5" w14:paraId="7BFB874C" w14:textId="77777777" w:rsidTr="00914B81">
        <w:tc>
          <w:tcPr>
            <w:tcW w:w="840" w:type="pct"/>
          </w:tcPr>
          <w:p w14:paraId="517C840A" w14:textId="72D1CE8D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2. 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พัฒนากระบวนการสื่อสารภายใน ทั้งจากระดับบนลงล่าง และระดับล่างขึ้นบน</w:t>
            </w:r>
          </w:p>
        </w:tc>
        <w:tc>
          <w:tcPr>
            <w:tcW w:w="701" w:type="pct"/>
          </w:tcPr>
          <w:p w14:paraId="30E24D40" w14:textId="75EDEEA8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จัดกิจกรรม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Focus Group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พัฒนากลยุทธ์และแนวทางร่วมกับเครือข่ายสื่อสารองค์กรและผู้บริหารคณะ</w:t>
            </w:r>
          </w:p>
        </w:tc>
        <w:tc>
          <w:tcPr>
            <w:tcW w:w="700" w:type="pct"/>
          </w:tcPr>
          <w:p w14:paraId="74BA4D04" w14:textId="43E9918D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แผนกลยุทธ์และกิจกรรมบรรลุวัตถุประสงค์</w:t>
            </w:r>
          </w:p>
        </w:tc>
        <w:tc>
          <w:tcPr>
            <w:tcW w:w="375" w:type="pct"/>
          </w:tcPr>
          <w:p w14:paraId="2A297835" w14:textId="7281A510" w:rsidR="00201D3B" w:rsidRPr="005C60E5" w:rsidRDefault="00201D3B" w:rsidP="007579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มกราคม 2564</w:t>
            </w:r>
          </w:p>
        </w:tc>
        <w:tc>
          <w:tcPr>
            <w:tcW w:w="748" w:type="pct"/>
          </w:tcPr>
          <w:p w14:paraId="72A644A8" w14:textId="77777777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จัดกิจกรรม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Focus Group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พัฒนากลยุทธ์และแนวทางร่วมกับเครือข่ายสื่อสารองค์กรและผู้บริหารคณะ</w:t>
            </w:r>
          </w:p>
          <w:p w14:paraId="13F55682" w14:textId="6FA4C5F5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 กระบวนการสื่อสารผ่านคณะกรรมการสำนักงานมหาวิทยาลัยและคณะกรรมการบริหารมหาวิทยาลัย</w:t>
            </w:r>
          </w:p>
        </w:tc>
        <w:tc>
          <w:tcPr>
            <w:tcW w:w="748" w:type="pct"/>
          </w:tcPr>
          <w:p w14:paraId="4604771E" w14:textId="1F4B3B9F" w:rsidR="00201D3B" w:rsidRPr="007579F6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579F6">
              <w:rPr>
                <w:rFonts w:ascii="TH Niramit AS" w:hAnsi="TH Niramit AS" w:cs="TH Niramit AS"/>
                <w:sz w:val="30"/>
                <w:szCs w:val="30"/>
                <w:cs/>
              </w:rPr>
              <w:t>แผนกลยุทธ์และกิจกรรมบรรลุวัตถุประสงค์</w:t>
            </w:r>
          </w:p>
        </w:tc>
        <w:tc>
          <w:tcPr>
            <w:tcW w:w="421" w:type="pct"/>
          </w:tcPr>
          <w:p w14:paraId="345A9516" w14:textId="243B00BB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12164902" w14:textId="0697C1BB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ฝ่ายสื่อสารองค์กร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</w:p>
        </w:tc>
      </w:tr>
      <w:tr w:rsidR="00914B81" w:rsidRPr="005C60E5" w14:paraId="09682757" w14:textId="77777777" w:rsidTr="00733DC9">
        <w:tc>
          <w:tcPr>
            <w:tcW w:w="840" w:type="pct"/>
          </w:tcPr>
          <w:p w14:paraId="407FB661" w14:textId="06EFD4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3. 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การวิเคราะห์ผลประเมินทุกระดับ โดยเน้นข้อมูลเชิงคุณภาพ</w:t>
            </w:r>
          </w:p>
        </w:tc>
        <w:tc>
          <w:tcPr>
            <w:tcW w:w="701" w:type="pct"/>
          </w:tcPr>
          <w:p w14:paraId="7E847DDA" w14:textId="39B68F2E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เน้นการวิเคราะห์ข้อมูลถึงกระบวนการและเหตุที่ทำให้ไม่บรรลุเป้าหมายที่กำหนดมากขึ้น</w:t>
            </w:r>
          </w:p>
        </w:tc>
        <w:tc>
          <w:tcPr>
            <w:tcW w:w="700" w:type="pct"/>
          </w:tcPr>
          <w:p w14:paraId="3BDD1380" w14:textId="2B9FA929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</w:rPr>
              <w:t>Improvement Plan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ที่กำหนดโดยผู้รับผิดชอบ </w:t>
            </w:r>
          </w:p>
        </w:tc>
        <w:tc>
          <w:tcPr>
            <w:tcW w:w="375" w:type="pct"/>
            <w:shd w:val="clear" w:color="auto" w:fill="auto"/>
          </w:tcPr>
          <w:p w14:paraId="5877EC4F" w14:textId="77777777" w:rsidR="00201D3B" w:rsidRDefault="0016333B" w:rsidP="007579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ตุลาคม </w:t>
            </w:r>
          </w:p>
          <w:p w14:paraId="2B41E05B" w14:textId="2B8082A6" w:rsidR="0016333B" w:rsidRPr="005C60E5" w:rsidRDefault="0016333B" w:rsidP="007579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2563</w:t>
            </w:r>
          </w:p>
        </w:tc>
        <w:tc>
          <w:tcPr>
            <w:tcW w:w="748" w:type="pct"/>
          </w:tcPr>
          <w:p w14:paraId="1948C825" w14:textId="284DCB40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วิเคราะห์สิ่งที่ต้องพัฒนา (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Gap Analysis Improvement plan)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ตาม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Area for improvement 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ระดับหลักสูตร คณะ ส่วนงานสนับสนุน และสถาบัน จัดลำดับความเร่งด่วนและความเป็นไปได้ที่จะต้องพัฒนา พิจารณาความสอดคล้องกับทิศทางการพัฒนามหาวิทยาลัยกลุ่ม 2 “พัฒนาเทคโนโลยีและส่งเสริมการสร้างนวัตกรรม”และการ</w:t>
            </w:r>
            <w:r w:rsidR="001E6A48">
              <w:rPr>
                <w:rFonts w:ascii="TH Niramit AS" w:hAnsi="TH Niramit AS" w:cs="TH Niramit AS"/>
                <w:sz w:val="30"/>
                <w:szCs w:val="30"/>
                <w:cs/>
              </w:rPr>
              <w:br/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พลิกโฉมมหาวิทยาลัย และนำผลมาวางแผนการพัฒนาปรับปรุงในระดับมหาวิทยาลัย </w:t>
            </w:r>
          </w:p>
        </w:tc>
        <w:tc>
          <w:tcPr>
            <w:tcW w:w="748" w:type="pct"/>
          </w:tcPr>
          <w:p w14:paraId="1832F90D" w14:textId="74D5C4A4" w:rsidR="00201D3B" w:rsidRPr="007579F6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579F6">
              <w:rPr>
                <w:rFonts w:ascii="TH Niramit AS" w:hAnsi="TH Niramit AS" w:cs="TH Niramit AS"/>
                <w:sz w:val="30"/>
                <w:szCs w:val="30"/>
              </w:rPr>
              <w:t>Improvement Plan</w:t>
            </w:r>
            <w:r w:rsidRPr="007579F6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ที่กำหนดโดยผู้รับผิดชอบ</w:t>
            </w:r>
            <w:hyperlink r:id="rId35" w:history="1">
              <w:r w:rsidRPr="007579F6">
                <w:rPr>
                  <w:rStyle w:val="a5"/>
                  <w:rFonts w:ascii="TH Niramit AS" w:hAnsi="TH Niramit AS" w:cs="TH Niramit AS"/>
                  <w:color w:val="2E74B5" w:themeColor="accent5" w:themeShade="BF"/>
                  <w:sz w:val="30"/>
                  <w:szCs w:val="30"/>
                  <w:cs/>
                </w:rPr>
                <w:t>(แผนการพัฒนาปรับปรุง)</w:t>
              </w:r>
            </w:hyperlink>
          </w:p>
        </w:tc>
        <w:tc>
          <w:tcPr>
            <w:tcW w:w="421" w:type="pct"/>
          </w:tcPr>
          <w:p w14:paraId="768937BE" w14:textId="47E5C47C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092C73EE" w14:textId="54AF9B18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ผอ.กองพัฒนาคุณภาพ</w:t>
            </w:r>
          </w:p>
        </w:tc>
      </w:tr>
      <w:tr w:rsidR="00914B81" w:rsidRPr="005C60E5" w14:paraId="6D11FB57" w14:textId="77777777" w:rsidTr="00914B81">
        <w:tc>
          <w:tcPr>
            <w:tcW w:w="840" w:type="pct"/>
          </w:tcPr>
          <w:p w14:paraId="4CC52D3B" w14:textId="4B7B18B6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4. 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 xml:space="preserve">พัฒนากระบวนการประกันคุณภาพระดับหลักสูตรตามเกณฑ์ 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</w:rPr>
              <w:t>AUN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-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</w:rPr>
              <w:t xml:space="preserve">QA 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 xml:space="preserve">(การเข้าใจเกณฑ์ </w:t>
            </w:r>
            <w:r w:rsidR="001E6A48">
              <w:rPr>
                <w:rFonts w:ascii="TH Niramit AS" w:eastAsia="Niramit" w:hAnsi="TH Niramit AS" w:cs="TH Niramit AS"/>
                <w:sz w:val="30"/>
                <w:szCs w:val="30"/>
                <w:cs/>
              </w:rPr>
              <w:br/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การพัฒนาระบบประกันคุณภาพและระบบสารสนเทศ การจัดทำรายงานการประกันคุณภาพ)</w:t>
            </w:r>
          </w:p>
        </w:tc>
        <w:tc>
          <w:tcPr>
            <w:tcW w:w="701" w:type="pct"/>
          </w:tcPr>
          <w:p w14:paraId="43650E78" w14:textId="28BF037A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จัดโครงการ/กิจกรรมให้ความรู้ความเข้าใจเกี่ยวกับเกณฑ์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AUN-QA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ซ้ำให้กับผู้รับผิดชอบหลักสูตร และเน้นการให้คำปรึกษาและการสื่อสารให้มากขึ้น</w:t>
            </w:r>
          </w:p>
        </w:tc>
        <w:tc>
          <w:tcPr>
            <w:tcW w:w="700" w:type="pct"/>
          </w:tcPr>
          <w:p w14:paraId="16E8E9DD" w14:textId="42F52D05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ผลการประเมินความรู้ความเข้าใจในเกณฑ์ 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>AUN-QA</w:t>
            </w: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ค่าเฉลี่ยไม่น้อยกว่า 3.50</w:t>
            </w:r>
          </w:p>
        </w:tc>
        <w:tc>
          <w:tcPr>
            <w:tcW w:w="375" w:type="pct"/>
          </w:tcPr>
          <w:p w14:paraId="006075B7" w14:textId="52CD0084" w:rsidR="00201D3B" w:rsidRPr="005C60E5" w:rsidRDefault="00201D3B" w:rsidP="007579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พฤษภาคม 2564</w:t>
            </w:r>
          </w:p>
        </w:tc>
        <w:tc>
          <w:tcPr>
            <w:tcW w:w="748" w:type="pct"/>
          </w:tcPr>
          <w:p w14:paraId="72995759" w14:textId="77777777" w:rsidR="001E6A48" w:rsidRPr="005F260B" w:rsidRDefault="00201D3B" w:rsidP="00A12F1D">
            <w:pPr>
              <w:rPr>
                <w:rFonts w:ascii="TH Niramit AS" w:hAnsi="TH Niramit AS" w:cs="TH Niramit AS"/>
                <w:sz w:val="29"/>
                <w:szCs w:val="29"/>
              </w:rPr>
            </w:pPr>
            <w:r w:rsidRPr="005F260B">
              <w:rPr>
                <w:rFonts w:ascii="TH Niramit AS" w:hAnsi="TH Niramit AS" w:cs="TH Niramit AS"/>
                <w:sz w:val="29"/>
                <w:szCs w:val="29"/>
                <w:cs/>
              </w:rPr>
              <w:t xml:space="preserve">พัฒนากระบวนการประกันคุณภาพโดยเริ่มตั้งแต่จัดโครงการ/กิจกรรมให้ความรู้ความเข้าใจเกี่ยวกับเกณฑ์ </w:t>
            </w:r>
            <w:r w:rsidRPr="005F260B">
              <w:rPr>
                <w:rFonts w:ascii="TH Niramit AS" w:hAnsi="TH Niramit AS" w:cs="TH Niramit AS"/>
                <w:sz w:val="29"/>
                <w:szCs w:val="29"/>
              </w:rPr>
              <w:t>AUN-QA</w:t>
            </w:r>
            <w:r w:rsidRPr="005F260B">
              <w:rPr>
                <w:rFonts w:ascii="TH Niramit AS" w:hAnsi="TH Niramit AS" w:cs="TH Niramit AS"/>
                <w:sz w:val="29"/>
                <w:szCs w:val="29"/>
                <w:cs/>
              </w:rPr>
              <w:t xml:space="preserve"> ให้กับผู้รับผิดชอบหลักสูตร         </w:t>
            </w:r>
            <w:hyperlink r:id="rId36" w:history="1">
              <w:r w:rsidRPr="005F260B">
                <w:rPr>
                  <w:rStyle w:val="a5"/>
                  <w:rFonts w:ascii="TH Niramit AS" w:hAnsi="TH Niramit AS" w:cs="TH Niramit AS"/>
                  <w:sz w:val="29"/>
                  <w:szCs w:val="29"/>
                  <w:cs/>
                </w:rPr>
                <w:t>(รายงานผลโครงการ)</w:t>
              </w:r>
            </w:hyperlink>
            <w:r w:rsidRPr="005F260B">
              <w:rPr>
                <w:rFonts w:ascii="TH Niramit AS" w:hAnsi="TH Niramit AS" w:cs="TH Niramit AS"/>
                <w:sz w:val="29"/>
                <w:szCs w:val="29"/>
                <w:cs/>
              </w:rPr>
              <w:t xml:space="preserve"> </w:t>
            </w:r>
          </w:p>
          <w:p w14:paraId="0F90AA53" w14:textId="3F1A64C9" w:rsidR="00201D3B" w:rsidRPr="005F260B" w:rsidRDefault="00201D3B" w:rsidP="00A12F1D">
            <w:pPr>
              <w:rPr>
                <w:rFonts w:ascii="TH Niramit AS" w:hAnsi="TH Niramit AS" w:cs="TH Niramit AS"/>
                <w:sz w:val="29"/>
                <w:szCs w:val="29"/>
                <w:cs/>
              </w:rPr>
            </w:pPr>
            <w:r w:rsidRPr="005F260B">
              <w:rPr>
                <w:rFonts w:ascii="TH Niramit AS" w:hAnsi="TH Niramit AS" w:cs="TH Niramit AS"/>
                <w:sz w:val="29"/>
                <w:szCs w:val="29"/>
                <w:cs/>
              </w:rPr>
              <w:t xml:space="preserve">และพัฒนาระบบข้อมูลสารสนเทศในการสนับสนุนการดำเนินงานด้านการจัดทำรายงานการประเมินตนเอง  </w:t>
            </w:r>
            <w:hyperlink r:id="rId37" w:history="1">
              <w:r w:rsidRPr="005F260B">
                <w:rPr>
                  <w:rStyle w:val="a5"/>
                  <w:rFonts w:ascii="TH Niramit AS" w:hAnsi="TH Niramit AS" w:cs="TH Niramit AS"/>
                  <w:sz w:val="29"/>
                  <w:szCs w:val="29"/>
                  <w:cs/>
                </w:rPr>
                <w:t>(ระบบข้อมูลสารสนเทศ)</w:t>
              </w:r>
            </w:hyperlink>
            <w:r w:rsidRPr="005F260B">
              <w:rPr>
                <w:rFonts w:ascii="TH Niramit AS" w:hAnsi="TH Niramit AS" w:cs="TH Niramit AS"/>
                <w:sz w:val="29"/>
                <w:szCs w:val="29"/>
                <w:cs/>
              </w:rPr>
              <w:t xml:space="preserve">  </w:t>
            </w:r>
          </w:p>
        </w:tc>
        <w:tc>
          <w:tcPr>
            <w:tcW w:w="748" w:type="pct"/>
          </w:tcPr>
          <w:p w14:paraId="3BE2F883" w14:textId="2C1FA08E" w:rsidR="00201D3B" w:rsidRPr="001E6A48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1E6A4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ผลการประเมินความรู้ความเข้าใจในเกณฑ์ </w:t>
            </w:r>
            <w:r w:rsidRPr="001E6A48">
              <w:rPr>
                <w:rFonts w:ascii="TH Niramit AS" w:hAnsi="TH Niramit AS" w:cs="TH Niramit AS"/>
                <w:sz w:val="30"/>
                <w:szCs w:val="30"/>
              </w:rPr>
              <w:t>AUN-QA</w:t>
            </w:r>
            <w:r w:rsidRPr="001E6A4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ค่าเฉลี่ยไม่น้อยกว่า 4.12</w:t>
            </w:r>
          </w:p>
        </w:tc>
        <w:tc>
          <w:tcPr>
            <w:tcW w:w="421" w:type="pct"/>
          </w:tcPr>
          <w:p w14:paraId="0D6490F1" w14:textId="545F2E64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467" w:type="pct"/>
          </w:tcPr>
          <w:p w14:paraId="661920F3" w14:textId="6283A51E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ผอ.กองพัฒนาคุณภาพ</w:t>
            </w:r>
          </w:p>
        </w:tc>
      </w:tr>
      <w:tr w:rsidR="00914B81" w:rsidRPr="005C60E5" w14:paraId="5D969ED3" w14:textId="77777777" w:rsidTr="00914B81">
        <w:tc>
          <w:tcPr>
            <w:tcW w:w="840" w:type="pct"/>
          </w:tcPr>
          <w:p w14:paraId="1E0CA884" w14:textId="6F62543A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5. </w:t>
            </w:r>
            <w:r w:rsidRPr="005C60E5">
              <w:rPr>
                <w:rFonts w:ascii="TH Niramit AS" w:eastAsia="Niramit" w:hAnsi="TH Niramit AS" w:cs="TH Niramit AS"/>
                <w:sz w:val="30"/>
                <w:szCs w:val="30"/>
                <w:cs/>
              </w:rPr>
              <w:t>พัฒนาระบบสารสนเทศที่ครอบคลุมการดำเนินงานทุกด้านตามพันธกิจ</w:t>
            </w:r>
          </w:p>
        </w:tc>
        <w:tc>
          <w:tcPr>
            <w:tcW w:w="701" w:type="pct"/>
          </w:tcPr>
          <w:p w14:paraId="66A99D5A" w14:textId="2A46173A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จัดทำ</w:t>
            </w:r>
            <w:r w:rsidRPr="005C60E5">
              <w:rPr>
                <w:rFonts w:ascii="TH Niramit AS" w:hAnsi="TH Niramit AS" w:cs="TH Niramit AS"/>
                <w:sz w:val="30"/>
                <w:szCs w:val="30"/>
              </w:rPr>
              <w:t xml:space="preserve"> Datacenter &amp; dashboard </w:t>
            </w:r>
          </w:p>
        </w:tc>
        <w:tc>
          <w:tcPr>
            <w:tcW w:w="700" w:type="pct"/>
          </w:tcPr>
          <w:p w14:paraId="5DF5E41C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ระยะที่ 1 พ.ศ.2563</w:t>
            </w:r>
          </w:p>
          <w:p w14:paraId="3D3CF06C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มุมมองภาพรวมของมหาวิทยาลัย (ข้อมูลบุคลากร งานวิจัย การเงิน)</w:t>
            </w:r>
          </w:p>
          <w:p w14:paraId="65E02870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ระยะที่ 2 พ.ศ. 2564</w:t>
            </w:r>
          </w:p>
          <w:p w14:paraId="637C3C48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มุมมองคณะ </w:t>
            </w:r>
          </w:p>
          <w:p w14:paraId="30219011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(ข้อมูลบุคลากร งานวิจัย การเงิน)</w:t>
            </w:r>
          </w:p>
          <w:p w14:paraId="12A0A3F6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ระยะที่ 3 พ.ศ. 2565</w:t>
            </w:r>
          </w:p>
          <w:p w14:paraId="37BEC84B" w14:textId="77777777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มุมมองภาพรวมมหาวิทยาลัย</w:t>
            </w:r>
          </w:p>
          <w:p w14:paraId="140677E4" w14:textId="2D16BA5E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(นักศึกษา ภาวะการมีงานทำ หลักสูตร)</w:t>
            </w:r>
          </w:p>
        </w:tc>
        <w:tc>
          <w:tcPr>
            <w:tcW w:w="375" w:type="pct"/>
          </w:tcPr>
          <w:p w14:paraId="57321269" w14:textId="5BF868CF" w:rsidR="00201D3B" w:rsidRPr="005C60E5" w:rsidRDefault="00201D3B" w:rsidP="001E6A4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30 กันยายน2564</w:t>
            </w:r>
          </w:p>
        </w:tc>
        <w:tc>
          <w:tcPr>
            <w:tcW w:w="748" w:type="pct"/>
          </w:tcPr>
          <w:p w14:paraId="63D9C409" w14:textId="77777777" w:rsidR="00201D3B" w:rsidRPr="001E6A48" w:rsidRDefault="00201D3B" w:rsidP="00A12F1D">
            <w:pPr>
              <w:pStyle w:val="a3"/>
              <w:rPr>
                <w:rFonts w:ascii="TH Niramit AS" w:hAnsi="TH Niramit AS" w:cs="TH Niramit AS"/>
                <w:sz w:val="29"/>
                <w:szCs w:val="29"/>
                <w:shd w:val="clear" w:color="auto" w:fill="FFFFFF"/>
              </w:rPr>
            </w:pPr>
            <w:r w:rsidRPr="001E6A48">
              <w:rPr>
                <w:rFonts w:ascii="TH Niramit AS" w:hAnsi="TH Niramit AS" w:cs="TH Niramit AS"/>
                <w:sz w:val="29"/>
                <w:szCs w:val="29"/>
                <w:shd w:val="clear" w:color="auto" w:fill="FFFFFF"/>
                <w:cs/>
              </w:rPr>
              <w:t>โครงการศูนย์กลางข้อมูลมหาวิทยาลัยแม่โจ้และระบบการตัดสินใจ (</w:t>
            </w:r>
            <w:r w:rsidRPr="001E6A48">
              <w:rPr>
                <w:rFonts w:ascii="TH Niramit AS" w:hAnsi="TH Niramit AS" w:cs="TH Niramit AS"/>
                <w:sz w:val="29"/>
                <w:szCs w:val="29"/>
                <w:shd w:val="clear" w:color="auto" w:fill="FFFFFF"/>
              </w:rPr>
              <w:t>MJU Data Center &amp; Dashboard Decision System</w:t>
            </w:r>
            <w:r w:rsidRPr="001E6A48">
              <w:rPr>
                <w:rFonts w:ascii="TH Niramit AS" w:hAnsi="TH Niramit AS" w:cs="TH Niramit AS"/>
                <w:sz w:val="29"/>
                <w:szCs w:val="29"/>
                <w:shd w:val="clear" w:color="auto" w:fill="FFFFFF"/>
                <w:cs/>
              </w:rPr>
              <w:t xml:space="preserve">) ประจำปีงบประมาณ </w:t>
            </w:r>
            <w:r w:rsidRPr="001E6A48">
              <w:rPr>
                <w:rFonts w:ascii="TH Niramit AS" w:hAnsi="TH Niramit AS" w:cs="TH Niramit AS"/>
                <w:sz w:val="29"/>
                <w:szCs w:val="29"/>
                <w:shd w:val="clear" w:color="auto" w:fill="FFFFFF"/>
              </w:rPr>
              <w:t>2564</w:t>
            </w:r>
          </w:p>
          <w:p w14:paraId="34426A42" w14:textId="372512CE" w:rsidR="00201D3B" w:rsidRPr="001E6A48" w:rsidRDefault="00201D3B" w:rsidP="00A12F1D">
            <w:pPr>
              <w:pStyle w:val="a3"/>
              <w:rPr>
                <w:rFonts w:ascii="TH Niramit AS" w:hAnsi="TH Niramit AS" w:cs="TH Niramit AS"/>
                <w:sz w:val="29"/>
                <w:szCs w:val="29"/>
                <w:shd w:val="clear" w:color="auto" w:fill="FFFFFF"/>
              </w:rPr>
            </w:pPr>
            <w:r w:rsidRPr="001E6A48">
              <w:rPr>
                <w:rFonts w:ascii="TH Niramit AS" w:hAnsi="TH Niramit AS" w:cs="TH Niramit AS"/>
                <w:sz w:val="29"/>
                <w:szCs w:val="29"/>
                <w:shd w:val="clear" w:color="auto" w:fill="FFFFFF"/>
                <w:cs/>
              </w:rPr>
              <w:t xml:space="preserve">- ผ่านการพิจารณาจากคณะกรรมการวิเคราะห์และพิจารณางบประมาณมหาวิทยาลัยแม่โจ้ ครั้งที่ 12/2563 เมื่อวันที่ 18 </w:t>
            </w:r>
            <w:r w:rsidR="001E6A48" w:rsidRPr="001E6A48">
              <w:rPr>
                <w:rFonts w:ascii="TH Niramit AS" w:hAnsi="TH Niramit AS" w:cs="TH Niramit AS" w:hint="cs"/>
                <w:sz w:val="29"/>
                <w:szCs w:val="29"/>
                <w:shd w:val="clear" w:color="auto" w:fill="FFFFFF"/>
                <w:cs/>
              </w:rPr>
              <w:t>พฤศจิกายน</w:t>
            </w:r>
            <w:r w:rsidRPr="001E6A48">
              <w:rPr>
                <w:rFonts w:ascii="TH Niramit AS" w:hAnsi="TH Niramit AS" w:cs="TH Niramit AS"/>
                <w:sz w:val="29"/>
                <w:szCs w:val="29"/>
                <w:shd w:val="clear" w:color="auto" w:fill="FFFFFF"/>
                <w:cs/>
              </w:rPr>
              <w:t xml:space="preserve"> 2563 เพื่อใช้แหล่งเงินบริจาคกรุงไทยฯ</w:t>
            </w:r>
            <w:hyperlink r:id="rId38" w:history="1">
              <w:r w:rsidRPr="001E6A48">
                <w:rPr>
                  <w:rStyle w:val="a5"/>
                  <w:rFonts w:ascii="TH Niramit AS" w:hAnsi="TH Niramit AS" w:cs="TH Niramit AS"/>
                  <w:sz w:val="29"/>
                  <w:szCs w:val="29"/>
                </w:rPr>
                <w:t>https</w:t>
              </w:r>
              <w:r w:rsidRPr="001E6A48">
                <w:rPr>
                  <w:rStyle w:val="a5"/>
                  <w:rFonts w:ascii="TH Niramit AS" w:hAnsi="TH Niramit AS" w:cs="TH Niramit AS"/>
                  <w:sz w:val="29"/>
                  <w:szCs w:val="29"/>
                  <w:cs/>
                </w:rPr>
                <w:t>://</w:t>
              </w:r>
              <w:r w:rsidRPr="001E6A48">
                <w:rPr>
                  <w:rStyle w:val="a5"/>
                  <w:rFonts w:ascii="TH Niramit AS" w:hAnsi="TH Niramit AS" w:cs="TH Niramit AS"/>
                  <w:sz w:val="29"/>
                  <w:szCs w:val="29"/>
                </w:rPr>
                <w:t>erp</w:t>
              </w:r>
              <w:r w:rsidRPr="001E6A48">
                <w:rPr>
                  <w:rStyle w:val="a5"/>
                  <w:rFonts w:ascii="TH Niramit AS" w:hAnsi="TH Niramit AS" w:cs="TH Niramit AS"/>
                  <w:sz w:val="29"/>
                  <w:szCs w:val="29"/>
                  <w:cs/>
                </w:rPr>
                <w:t>.</w:t>
              </w:r>
              <w:r w:rsidRPr="001E6A48">
                <w:rPr>
                  <w:rStyle w:val="a5"/>
                  <w:rFonts w:ascii="TH Niramit AS" w:hAnsi="TH Niramit AS" w:cs="TH Niramit AS"/>
                  <w:sz w:val="29"/>
                  <w:szCs w:val="29"/>
                </w:rPr>
                <w:t>mju</w:t>
              </w:r>
              <w:r w:rsidRPr="001E6A48">
                <w:rPr>
                  <w:rStyle w:val="a5"/>
                  <w:rFonts w:ascii="TH Niramit AS" w:hAnsi="TH Niramit AS" w:cs="TH Niramit AS"/>
                  <w:sz w:val="29"/>
                  <w:szCs w:val="29"/>
                  <w:cs/>
                </w:rPr>
                <w:t>.</w:t>
              </w:r>
              <w:r w:rsidRPr="001E6A48">
                <w:rPr>
                  <w:rStyle w:val="a5"/>
                  <w:rFonts w:ascii="TH Niramit AS" w:hAnsi="TH Niramit AS" w:cs="TH Niramit AS"/>
                  <w:sz w:val="29"/>
                  <w:szCs w:val="29"/>
                </w:rPr>
                <w:t>ac</w:t>
              </w:r>
              <w:r w:rsidRPr="001E6A48">
                <w:rPr>
                  <w:rStyle w:val="a5"/>
                  <w:rFonts w:ascii="TH Niramit AS" w:hAnsi="TH Niramit AS" w:cs="TH Niramit AS"/>
                  <w:sz w:val="29"/>
                  <w:szCs w:val="29"/>
                  <w:cs/>
                </w:rPr>
                <w:t>.</w:t>
              </w:r>
              <w:r w:rsidRPr="001E6A48">
                <w:rPr>
                  <w:rStyle w:val="a5"/>
                  <w:rFonts w:ascii="TH Niramit AS" w:hAnsi="TH Niramit AS" w:cs="TH Niramit AS"/>
                  <w:sz w:val="29"/>
                  <w:szCs w:val="29"/>
                </w:rPr>
                <w:t>th</w:t>
              </w:r>
              <w:r w:rsidRPr="001E6A48">
                <w:rPr>
                  <w:rStyle w:val="a5"/>
                  <w:rFonts w:ascii="TH Niramit AS" w:hAnsi="TH Niramit AS" w:cs="TH Niramit AS"/>
                  <w:sz w:val="29"/>
                  <w:szCs w:val="29"/>
                  <w:cs/>
                </w:rPr>
                <w:t>/</w:t>
              </w:r>
              <w:r w:rsidRPr="001E6A48">
                <w:rPr>
                  <w:rStyle w:val="a5"/>
                  <w:rFonts w:ascii="TH Niramit AS" w:hAnsi="TH Niramit AS" w:cs="TH Niramit AS"/>
                  <w:sz w:val="29"/>
                  <w:szCs w:val="29"/>
                </w:rPr>
                <w:t>openFile</w:t>
              </w:r>
              <w:r w:rsidRPr="001E6A48">
                <w:rPr>
                  <w:rStyle w:val="a5"/>
                  <w:rFonts w:ascii="TH Niramit AS" w:hAnsi="TH Niramit AS" w:cs="TH Niramit AS"/>
                  <w:sz w:val="29"/>
                  <w:szCs w:val="29"/>
                  <w:cs/>
                </w:rPr>
                <w:t>.</w:t>
              </w:r>
              <w:r w:rsidRPr="001E6A48">
                <w:rPr>
                  <w:rStyle w:val="a5"/>
                  <w:rFonts w:ascii="TH Niramit AS" w:hAnsi="TH Niramit AS" w:cs="TH Niramit AS"/>
                  <w:sz w:val="29"/>
                  <w:szCs w:val="29"/>
                </w:rPr>
                <w:t>aspx?id</w:t>
              </w:r>
              <w:r w:rsidRPr="001E6A48">
                <w:rPr>
                  <w:rStyle w:val="a5"/>
                  <w:rFonts w:ascii="TH Niramit AS" w:hAnsi="TH Niramit AS" w:cs="TH Niramit AS"/>
                  <w:sz w:val="29"/>
                  <w:szCs w:val="29"/>
                  <w:cs/>
                </w:rPr>
                <w:t>=</w:t>
              </w:r>
              <w:r w:rsidRPr="001E6A48">
                <w:rPr>
                  <w:rStyle w:val="a5"/>
                  <w:rFonts w:ascii="TH Niramit AS" w:hAnsi="TH Niramit AS" w:cs="TH Niramit AS"/>
                  <w:sz w:val="29"/>
                  <w:szCs w:val="29"/>
                </w:rPr>
                <w:t>NDMwMjQ</w:t>
              </w:r>
              <w:r w:rsidRPr="001E6A48">
                <w:rPr>
                  <w:rStyle w:val="a5"/>
                  <w:rFonts w:ascii="TH Niramit AS" w:hAnsi="TH Niramit AS" w:cs="TH Niramit AS"/>
                  <w:sz w:val="29"/>
                  <w:szCs w:val="29"/>
                  <w:cs/>
                </w:rPr>
                <w:t>4</w:t>
              </w:r>
            </w:hyperlink>
            <w:r w:rsidRPr="001E6A48">
              <w:rPr>
                <w:rFonts w:ascii="TH Niramit AS" w:hAnsi="TH Niramit AS" w:cs="TH Niramit AS"/>
                <w:sz w:val="29"/>
                <w:szCs w:val="29"/>
                <w:cs/>
              </w:rPr>
              <w:t xml:space="preserve"> </w:t>
            </w:r>
          </w:p>
          <w:p w14:paraId="72F32969" w14:textId="77777777" w:rsidR="00201D3B" w:rsidRPr="001E6A48" w:rsidRDefault="00201D3B" w:rsidP="00A12F1D">
            <w:pPr>
              <w:pStyle w:val="a3"/>
              <w:rPr>
                <w:rFonts w:ascii="TH Niramit AS" w:hAnsi="TH Niramit AS" w:cs="TH Niramit AS"/>
                <w:sz w:val="29"/>
                <w:szCs w:val="29"/>
              </w:rPr>
            </w:pPr>
            <w:r w:rsidRPr="001E6A48">
              <w:rPr>
                <w:rFonts w:ascii="TH Niramit AS" w:hAnsi="TH Niramit AS" w:cs="TH Niramit AS"/>
                <w:sz w:val="29"/>
                <w:szCs w:val="29"/>
                <w:cs/>
              </w:rPr>
              <w:t xml:space="preserve">- ผ่านการอนุมัติในโครงการ </w:t>
            </w:r>
            <w:r w:rsidRPr="001E6A48">
              <w:rPr>
                <w:rFonts w:ascii="TH Niramit AS" w:hAnsi="TH Niramit AS" w:cs="TH Niramit AS"/>
                <w:sz w:val="29"/>
                <w:szCs w:val="29"/>
              </w:rPr>
              <w:t>e</w:t>
            </w:r>
            <w:r w:rsidRPr="001E6A48">
              <w:rPr>
                <w:rFonts w:ascii="TH Niramit AS" w:hAnsi="TH Niramit AS" w:cs="TH Niramit AS"/>
                <w:sz w:val="29"/>
                <w:szCs w:val="29"/>
                <w:cs/>
              </w:rPr>
              <w:t>-</w:t>
            </w:r>
            <w:r w:rsidRPr="001E6A48">
              <w:rPr>
                <w:rFonts w:ascii="TH Niramit AS" w:hAnsi="TH Niramit AS" w:cs="TH Niramit AS"/>
                <w:sz w:val="29"/>
                <w:szCs w:val="29"/>
              </w:rPr>
              <w:t xml:space="preserve">Project </w:t>
            </w:r>
          </w:p>
          <w:p w14:paraId="36F922E8" w14:textId="75888D43" w:rsidR="00201D3B" w:rsidRPr="001E6A48" w:rsidRDefault="00201D3B" w:rsidP="00A12F1D">
            <w:pPr>
              <w:rPr>
                <w:rFonts w:ascii="TH Niramit AS" w:hAnsi="TH Niramit AS" w:cs="TH Niramit AS"/>
                <w:sz w:val="29"/>
                <w:szCs w:val="29"/>
                <w:cs/>
              </w:rPr>
            </w:pPr>
            <w:r w:rsidRPr="001E6A48">
              <w:rPr>
                <w:rFonts w:ascii="TH Niramit AS" w:hAnsi="TH Niramit AS" w:cs="TH Niramit AS"/>
                <w:sz w:val="29"/>
                <w:szCs w:val="29"/>
                <w:cs/>
              </w:rPr>
              <w:t>- ผ่านการนำเสนอ กก บริหารมหาวิทยาลัย เพื่อใช้เป็นระบบติดตามประเมินผลการดำเนินงานตามยุทธศาสตร์มหาวิทยาลัยในระดับคณะแล้ว</w:t>
            </w:r>
          </w:p>
        </w:tc>
        <w:tc>
          <w:tcPr>
            <w:tcW w:w="748" w:type="pct"/>
          </w:tcPr>
          <w:p w14:paraId="12A047BE" w14:textId="77777777" w:rsidR="00201D3B" w:rsidRPr="001E6A48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1E6A48">
              <w:rPr>
                <w:rFonts w:ascii="TH Niramit AS" w:hAnsi="TH Niramit AS" w:cs="TH Niramit AS"/>
                <w:sz w:val="30"/>
                <w:szCs w:val="30"/>
                <w:cs/>
              </w:rPr>
              <w:t>ระยะที่ 1 พ.ศ.2563</w:t>
            </w:r>
          </w:p>
          <w:p w14:paraId="29ECF601" w14:textId="77777777" w:rsidR="00201D3B" w:rsidRPr="001E6A48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1E6A48">
              <w:rPr>
                <w:rFonts w:ascii="TH Niramit AS" w:hAnsi="TH Niramit AS" w:cs="TH Niramit AS"/>
                <w:sz w:val="30"/>
                <w:szCs w:val="30"/>
                <w:cs/>
              </w:rPr>
              <w:t>มุมมองภาพรวมของมหาวิทยาลัย (ข้อมูลบุคลากร งานวิจัย การเงิน)</w:t>
            </w:r>
          </w:p>
          <w:p w14:paraId="02A63DC3" w14:textId="77777777" w:rsidR="00201D3B" w:rsidRPr="001E6A48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1E6A48">
              <w:rPr>
                <w:rFonts w:ascii="TH Niramit AS" w:hAnsi="TH Niramit AS" w:cs="TH Niramit AS"/>
                <w:sz w:val="30"/>
                <w:szCs w:val="30"/>
                <w:cs/>
              </w:rPr>
              <w:t>ระยะที่ 2 พ.ศ. 2564</w:t>
            </w:r>
          </w:p>
          <w:p w14:paraId="3E9C1A90" w14:textId="77777777" w:rsidR="00201D3B" w:rsidRPr="001E6A48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1E6A4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มุมมองคณะ </w:t>
            </w:r>
          </w:p>
          <w:p w14:paraId="05B3CD0D" w14:textId="77777777" w:rsidR="00201D3B" w:rsidRPr="001E6A48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1E6A48">
              <w:rPr>
                <w:rFonts w:ascii="TH Niramit AS" w:hAnsi="TH Niramit AS" w:cs="TH Niramit AS"/>
                <w:sz w:val="30"/>
                <w:szCs w:val="30"/>
                <w:cs/>
              </w:rPr>
              <w:t>(ข้อมูลบุคลากร งานวิจัย การเงิน)</w:t>
            </w:r>
          </w:p>
          <w:p w14:paraId="0EBCF32E" w14:textId="77777777" w:rsidR="00201D3B" w:rsidRPr="001E6A48" w:rsidRDefault="00201D3B" w:rsidP="00A12F1D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21" w:type="pct"/>
          </w:tcPr>
          <w:p w14:paraId="01C9D779" w14:textId="5DCE21D2" w:rsidR="00201D3B" w:rsidRPr="005C60E5" w:rsidRDefault="00201D3B" w:rsidP="00A12F1D">
            <w:pPr>
              <w:pStyle w:val="a3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</w:rPr>
              <w:t>-</w:t>
            </w:r>
          </w:p>
        </w:tc>
        <w:tc>
          <w:tcPr>
            <w:tcW w:w="467" w:type="pct"/>
          </w:tcPr>
          <w:p w14:paraId="375BF36E" w14:textId="47F454AC" w:rsidR="00201D3B" w:rsidRPr="005C60E5" w:rsidRDefault="00201D3B" w:rsidP="00A12F1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60E5">
              <w:rPr>
                <w:rFonts w:ascii="TH Niramit AS" w:hAnsi="TH Niramit AS" w:cs="TH Niramit AS"/>
                <w:sz w:val="30"/>
                <w:szCs w:val="30"/>
                <w:cs/>
              </w:rPr>
              <w:t>ผอ.กองเทคโนโลยีดิจิทัล</w:t>
            </w:r>
          </w:p>
        </w:tc>
      </w:tr>
    </w:tbl>
    <w:p w14:paraId="79E157B9" w14:textId="77777777" w:rsidR="00A12F1D" w:rsidRPr="001E6A48" w:rsidRDefault="00A12F1D" w:rsidP="00A12F1D">
      <w:pPr>
        <w:pStyle w:val="a3"/>
        <w:rPr>
          <w:rFonts w:ascii="TH Niramit AS" w:hAnsi="TH Niramit AS" w:cs="TH Niramit AS"/>
          <w:b/>
          <w:bCs/>
          <w:sz w:val="28"/>
          <w:u w:val="single"/>
        </w:rPr>
      </w:pPr>
      <w:r w:rsidRPr="001E6A48">
        <w:rPr>
          <w:rFonts w:ascii="TH Niramit AS" w:hAnsi="TH Niramit AS" w:cs="TH Niramit AS"/>
          <w:b/>
          <w:bCs/>
          <w:sz w:val="28"/>
          <w:u w:val="single"/>
          <w:cs/>
        </w:rPr>
        <w:t>สรุปผลการดำเนินงาน</w:t>
      </w:r>
    </w:p>
    <w:p w14:paraId="54EF3F5B" w14:textId="694BCDC3" w:rsidR="00A12F1D" w:rsidRPr="001E6A48" w:rsidRDefault="00A12F1D" w:rsidP="001E6A48">
      <w:pPr>
        <w:pStyle w:val="a3"/>
        <w:numPr>
          <w:ilvl w:val="0"/>
          <w:numId w:val="2"/>
        </w:numPr>
        <w:rPr>
          <w:rFonts w:ascii="TH Niramit AS" w:hAnsi="TH Niramit AS" w:cs="TH Niramit AS"/>
          <w:b/>
          <w:bCs/>
          <w:sz w:val="28"/>
        </w:rPr>
      </w:pPr>
      <w:r w:rsidRPr="001E6A48">
        <w:rPr>
          <w:rFonts w:ascii="TH Niramit AS" w:hAnsi="TH Niramit AS" w:cs="TH Niramit AS"/>
          <w:b/>
          <w:bCs/>
          <w:sz w:val="28"/>
          <w:cs/>
        </w:rPr>
        <w:t>สิ่งที่ควรพัฒนา (</w:t>
      </w:r>
      <w:r w:rsidRPr="001E6A48">
        <w:rPr>
          <w:rFonts w:ascii="TH Niramit AS" w:hAnsi="TH Niramit AS" w:cs="TH Niramit AS"/>
          <w:b/>
          <w:bCs/>
          <w:sz w:val="28"/>
        </w:rPr>
        <w:t xml:space="preserve">Area for Improvement) </w:t>
      </w:r>
      <w:r w:rsidRPr="001E6A48">
        <w:rPr>
          <w:rFonts w:ascii="TH Niramit AS" w:hAnsi="TH Niramit AS" w:cs="TH Niramit AS"/>
          <w:b/>
          <w:bCs/>
          <w:sz w:val="28"/>
          <w:cs/>
        </w:rPr>
        <w:t>ตามข้อเสนอแนะของคณะกรรมการประเมินระดับมหาวิทยาลัย จำนวน 20 ข้อเสนอแนะ</w:t>
      </w:r>
    </w:p>
    <w:p w14:paraId="795E564E" w14:textId="7439C7D3" w:rsidR="00A12F1D" w:rsidRPr="001E6A48" w:rsidRDefault="00A12F1D" w:rsidP="001E6A48">
      <w:pPr>
        <w:pStyle w:val="a3"/>
        <w:numPr>
          <w:ilvl w:val="0"/>
          <w:numId w:val="2"/>
        </w:numPr>
        <w:rPr>
          <w:rFonts w:ascii="TH Niramit AS" w:hAnsi="TH Niramit AS" w:cs="TH Niramit AS"/>
          <w:b/>
          <w:bCs/>
          <w:sz w:val="28"/>
        </w:rPr>
      </w:pPr>
      <w:r w:rsidRPr="001E6A48">
        <w:rPr>
          <w:rFonts w:ascii="TH Niramit AS" w:hAnsi="TH Niramit AS" w:cs="TH Niramit AS"/>
          <w:b/>
          <w:bCs/>
          <w:sz w:val="28"/>
          <w:cs/>
        </w:rPr>
        <w:t>โครงการ/กิจกรรม/การดำเนินงาน เพื่อพัฒนาปรับปรุงตามข้อเสนอแนะ จำนวน 36 กิจกรรม</w:t>
      </w:r>
    </w:p>
    <w:p w14:paraId="3321DCC8" w14:textId="1E3BCF30" w:rsidR="00A12F1D" w:rsidRPr="001E6A48" w:rsidRDefault="00A12F1D" w:rsidP="001E6A48">
      <w:pPr>
        <w:pStyle w:val="a3"/>
        <w:numPr>
          <w:ilvl w:val="1"/>
          <w:numId w:val="4"/>
        </w:numPr>
        <w:rPr>
          <w:rFonts w:ascii="TH Niramit AS" w:hAnsi="TH Niramit AS" w:cs="TH Niramit AS"/>
          <w:b/>
          <w:bCs/>
          <w:sz w:val="28"/>
          <w:cs/>
        </w:rPr>
      </w:pPr>
      <w:r w:rsidRPr="001E6A48">
        <w:rPr>
          <w:rFonts w:ascii="TH Niramit AS" w:hAnsi="TH Niramit AS" w:cs="TH Niramit AS"/>
          <w:b/>
          <w:bCs/>
          <w:sz w:val="28"/>
          <w:cs/>
        </w:rPr>
        <w:t>ดำเนินการแล้วเสร็จ จำนวน 24 กิจกรรม</w:t>
      </w:r>
      <w:r w:rsidRPr="001E6A48">
        <w:rPr>
          <w:rFonts w:ascii="TH Niramit AS" w:hAnsi="TH Niramit AS" w:cs="TH Niramit AS"/>
          <w:b/>
          <w:bCs/>
          <w:sz w:val="28"/>
        </w:rPr>
        <w:t xml:space="preserve"> </w:t>
      </w:r>
      <w:r w:rsidRPr="001E6A48">
        <w:rPr>
          <w:rFonts w:ascii="TH Niramit AS" w:hAnsi="TH Niramit AS" w:cs="TH Niramit AS"/>
          <w:b/>
          <w:bCs/>
          <w:sz w:val="28"/>
          <w:cs/>
        </w:rPr>
        <w:t>คิดเป็นร้อยละ 66.67</w:t>
      </w:r>
    </w:p>
    <w:p w14:paraId="351FB49B" w14:textId="5AD08424" w:rsidR="00A12F1D" w:rsidRPr="001E6A48" w:rsidRDefault="00A12F1D" w:rsidP="001E6A48">
      <w:pPr>
        <w:pStyle w:val="a3"/>
        <w:numPr>
          <w:ilvl w:val="1"/>
          <w:numId w:val="4"/>
        </w:numPr>
        <w:rPr>
          <w:rFonts w:ascii="TH Niramit AS" w:hAnsi="TH Niramit AS" w:cs="TH Niramit AS"/>
          <w:b/>
          <w:bCs/>
          <w:sz w:val="28"/>
          <w:cs/>
        </w:rPr>
      </w:pPr>
      <w:r w:rsidRPr="001E6A48">
        <w:rPr>
          <w:rFonts w:ascii="TH Niramit AS" w:hAnsi="TH Niramit AS" w:cs="TH Niramit AS"/>
          <w:b/>
          <w:bCs/>
          <w:sz w:val="28"/>
          <w:cs/>
        </w:rPr>
        <w:t>อยู่ระหว่างดำเนินการ จำนวน 7 กิจกรรม</w:t>
      </w:r>
      <w:r w:rsidRPr="001E6A48">
        <w:rPr>
          <w:rFonts w:ascii="TH Niramit AS" w:hAnsi="TH Niramit AS" w:cs="TH Niramit AS"/>
          <w:b/>
          <w:bCs/>
          <w:sz w:val="28"/>
        </w:rPr>
        <w:t xml:space="preserve"> </w:t>
      </w:r>
      <w:r w:rsidRPr="001E6A48">
        <w:rPr>
          <w:rFonts w:ascii="TH Niramit AS" w:hAnsi="TH Niramit AS" w:cs="TH Niramit AS"/>
          <w:b/>
          <w:bCs/>
          <w:sz w:val="28"/>
          <w:cs/>
        </w:rPr>
        <w:t>คิดเป็นร้อยละ 19.44</w:t>
      </w:r>
    </w:p>
    <w:p w14:paraId="1C6070E2" w14:textId="358CB8D9" w:rsidR="00A12F1D" w:rsidRPr="001E6A48" w:rsidRDefault="00A12F1D" w:rsidP="001E6A48">
      <w:pPr>
        <w:pStyle w:val="a3"/>
        <w:numPr>
          <w:ilvl w:val="1"/>
          <w:numId w:val="4"/>
        </w:numPr>
        <w:rPr>
          <w:rFonts w:ascii="TH Niramit AS" w:hAnsi="TH Niramit AS" w:cs="TH Niramit AS"/>
          <w:b/>
          <w:bCs/>
          <w:sz w:val="28"/>
          <w:cs/>
        </w:rPr>
      </w:pPr>
      <w:r w:rsidRPr="001E6A48">
        <w:rPr>
          <w:rFonts w:ascii="TH Niramit AS" w:hAnsi="TH Niramit AS" w:cs="TH Niramit AS"/>
          <w:b/>
          <w:bCs/>
          <w:sz w:val="28"/>
          <w:cs/>
        </w:rPr>
        <w:t>ยังไม่ได้ดำเนินการ 5 กิจกรรม คิดเป็นร้อยละ 13.89</w:t>
      </w:r>
    </w:p>
    <w:p w14:paraId="3AD74806" w14:textId="47A1AF20" w:rsidR="00A12F1D" w:rsidRPr="001E6A48" w:rsidRDefault="00A12F1D" w:rsidP="001E6A48">
      <w:pPr>
        <w:pStyle w:val="a3"/>
        <w:numPr>
          <w:ilvl w:val="0"/>
          <w:numId w:val="2"/>
        </w:numPr>
        <w:rPr>
          <w:rFonts w:ascii="TH Niramit AS" w:hAnsi="TH Niramit AS" w:cs="TH Niramit AS"/>
          <w:b/>
          <w:bCs/>
          <w:sz w:val="28"/>
        </w:rPr>
      </w:pPr>
      <w:r w:rsidRPr="001E6A48">
        <w:rPr>
          <w:rFonts w:ascii="TH Niramit AS" w:hAnsi="TH Niramit AS" w:cs="TH Niramit AS"/>
          <w:b/>
          <w:bCs/>
          <w:sz w:val="28"/>
          <w:cs/>
        </w:rPr>
        <w:t>ตัวชี้วัดความสำเร็จของโครงการ/กิจกรรม/การดำเนินงาน จำนวน 36 ตัวชี้วัด</w:t>
      </w:r>
    </w:p>
    <w:p w14:paraId="6FF2D150" w14:textId="5C8BE2AD" w:rsidR="00A12F1D" w:rsidRPr="001E6A48" w:rsidRDefault="00A12F1D" w:rsidP="001E6A48">
      <w:pPr>
        <w:pStyle w:val="a3"/>
        <w:numPr>
          <w:ilvl w:val="1"/>
          <w:numId w:val="5"/>
        </w:numPr>
        <w:rPr>
          <w:rFonts w:ascii="TH Niramit AS" w:hAnsi="TH Niramit AS" w:cs="TH Niramit AS"/>
          <w:b/>
          <w:bCs/>
          <w:sz w:val="28"/>
        </w:rPr>
      </w:pPr>
      <w:r w:rsidRPr="001E6A48">
        <w:rPr>
          <w:rFonts w:ascii="TH Niramit AS" w:hAnsi="TH Niramit AS" w:cs="TH Niramit AS"/>
          <w:b/>
          <w:bCs/>
          <w:sz w:val="28"/>
          <w:cs/>
        </w:rPr>
        <w:t xml:space="preserve">ตัวชี้วัดบรรลุตามแผน จำนวน 23 ตัวขี้วัด คิดเป็นร้อยละ </w:t>
      </w:r>
      <w:r w:rsidRPr="001E6A48">
        <w:rPr>
          <w:rFonts w:ascii="TH Niramit AS" w:hAnsi="TH Niramit AS" w:cs="TH Niramit AS"/>
          <w:b/>
          <w:bCs/>
          <w:sz w:val="28"/>
        </w:rPr>
        <w:t>63.89</w:t>
      </w:r>
    </w:p>
    <w:p w14:paraId="438485F9" w14:textId="77777777" w:rsidR="001E6A48" w:rsidRDefault="00A12F1D" w:rsidP="001E6A48">
      <w:pPr>
        <w:pStyle w:val="a3"/>
        <w:numPr>
          <w:ilvl w:val="1"/>
          <w:numId w:val="5"/>
        </w:numPr>
        <w:rPr>
          <w:rFonts w:ascii="TH Niramit AS" w:hAnsi="TH Niramit AS" w:cs="TH Niramit AS"/>
          <w:b/>
          <w:bCs/>
          <w:sz w:val="28"/>
        </w:rPr>
      </w:pPr>
      <w:r w:rsidRPr="001E6A48">
        <w:rPr>
          <w:rFonts w:ascii="TH Niramit AS" w:hAnsi="TH Niramit AS" w:cs="TH Niramit AS"/>
          <w:b/>
          <w:bCs/>
          <w:sz w:val="28"/>
          <w:cs/>
        </w:rPr>
        <w:t>ตัวชี้วัดไม่บรรลุตามแผน จำนวน 1 ตัวชี้วัด</w:t>
      </w:r>
      <w:r w:rsidRPr="001E6A48">
        <w:rPr>
          <w:rFonts w:ascii="TH Niramit AS" w:hAnsi="TH Niramit AS" w:cs="TH Niramit AS"/>
          <w:b/>
          <w:bCs/>
          <w:sz w:val="28"/>
        </w:rPr>
        <w:t xml:space="preserve"> </w:t>
      </w:r>
      <w:r w:rsidRPr="001E6A48">
        <w:rPr>
          <w:rFonts w:ascii="TH Niramit AS" w:hAnsi="TH Niramit AS" w:cs="TH Niramit AS"/>
          <w:b/>
          <w:bCs/>
          <w:sz w:val="28"/>
          <w:cs/>
        </w:rPr>
        <w:t>คิดเป็นร้อยละ 2.78</w:t>
      </w:r>
    </w:p>
    <w:p w14:paraId="60F38926" w14:textId="1C4E11BA" w:rsidR="00A12F1D" w:rsidRPr="005F260B" w:rsidRDefault="00A12F1D" w:rsidP="00A12F1D">
      <w:pPr>
        <w:pStyle w:val="a3"/>
        <w:numPr>
          <w:ilvl w:val="1"/>
          <w:numId w:val="5"/>
        </w:numPr>
        <w:rPr>
          <w:rFonts w:ascii="TH Niramit AS" w:hAnsi="TH Niramit AS" w:cs="TH Niramit AS"/>
          <w:sz w:val="32"/>
          <w:szCs w:val="32"/>
        </w:rPr>
      </w:pPr>
      <w:r w:rsidRPr="005F260B">
        <w:rPr>
          <w:rFonts w:ascii="TH Niramit AS" w:hAnsi="TH Niramit AS" w:cs="TH Niramit AS"/>
          <w:b/>
          <w:bCs/>
          <w:sz w:val="28"/>
          <w:cs/>
        </w:rPr>
        <w:t>อยู่ระหว่างดำเนินการ/ยังไม่ได้ดำเนินการ จำนวน 12 ตัวชี้วัด คิดเป็นร้อยละ 33.33</w:t>
      </w:r>
    </w:p>
    <w:sectPr w:rsidR="00A12F1D" w:rsidRPr="005F260B" w:rsidSect="00431102">
      <w:pgSz w:w="16838" w:h="11906" w:orient="landscape" w:code="9"/>
      <w:pgMar w:top="1702" w:right="1702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Niramit">
    <w:altName w:val="Times New Roman"/>
    <w:charset w:val="00"/>
    <w:family w:val="auto"/>
    <w:pitch w:val="default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14F22"/>
    <w:multiLevelType w:val="multilevel"/>
    <w:tmpl w:val="E536D8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" w15:restartNumberingAfterBreak="0">
    <w:nsid w:val="2563755C"/>
    <w:multiLevelType w:val="multilevel"/>
    <w:tmpl w:val="1E96CE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2B411145"/>
    <w:multiLevelType w:val="hybridMultilevel"/>
    <w:tmpl w:val="49049574"/>
    <w:lvl w:ilvl="0" w:tplc="CA0225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210349"/>
    <w:multiLevelType w:val="multilevel"/>
    <w:tmpl w:val="52D405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50D53368"/>
    <w:multiLevelType w:val="hybridMultilevel"/>
    <w:tmpl w:val="B7E8C6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D3B"/>
    <w:rsid w:val="0016333B"/>
    <w:rsid w:val="001E6A48"/>
    <w:rsid w:val="00201D3B"/>
    <w:rsid w:val="002B6211"/>
    <w:rsid w:val="002C569D"/>
    <w:rsid w:val="00431102"/>
    <w:rsid w:val="005205CA"/>
    <w:rsid w:val="005C60E5"/>
    <w:rsid w:val="005F260B"/>
    <w:rsid w:val="00637EA1"/>
    <w:rsid w:val="00645BF7"/>
    <w:rsid w:val="006B760E"/>
    <w:rsid w:val="00714ABB"/>
    <w:rsid w:val="00733DC9"/>
    <w:rsid w:val="007579F6"/>
    <w:rsid w:val="007C021A"/>
    <w:rsid w:val="00804C1B"/>
    <w:rsid w:val="00853537"/>
    <w:rsid w:val="00914B81"/>
    <w:rsid w:val="00A12F1D"/>
    <w:rsid w:val="00AF406D"/>
    <w:rsid w:val="00BF43B9"/>
    <w:rsid w:val="00DB6486"/>
    <w:rsid w:val="00DE36A1"/>
    <w:rsid w:val="00E06774"/>
    <w:rsid w:val="00F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D5378"/>
  <w15:chartTrackingRefBased/>
  <w15:docId w15:val="{204723E3-6537-4A17-ACC5-88100A2E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D3B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39"/>
    <w:rsid w:val="00201D3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01D3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4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mjulibrary" TargetMode="External"/><Relationship Id="rId18" Type="http://schemas.openxmlformats.org/officeDocument/2006/relationships/hyperlink" Target="https://library.mju.ac.th/2020/ill/" TargetMode="External"/><Relationship Id="rId26" Type="http://schemas.openxmlformats.org/officeDocument/2006/relationships/hyperlink" Target="https://erp.mju.ac.th/openFile.aspx?id=NDU1OTE2&amp;method=inlin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rive.google.com/file/d/16uME5M5qmVK5mpkl2e5zpxnCqJGdWRwB/view?usp=sharing" TargetMode="External"/><Relationship Id="rId34" Type="http://schemas.openxmlformats.org/officeDocument/2006/relationships/hyperlink" Target="https://erp.mju.ac.th/openFile.aspx?id=NDUzMjI0&amp;method=inline" TargetMode="External"/><Relationship Id="rId7" Type="http://schemas.openxmlformats.org/officeDocument/2006/relationships/hyperlink" Target="https://drive.google.com/file/d/11csxedrFG47fDwy7K4pcTL8lFrBv81Qa/view?usp=sharing" TargetMode="External"/><Relationship Id="rId12" Type="http://schemas.openxmlformats.org/officeDocument/2006/relationships/hyperlink" Target="file:///D:\Downloads\www.library.mju.ac.th" TargetMode="External"/><Relationship Id="rId17" Type="http://schemas.openxmlformats.org/officeDocument/2006/relationships/hyperlink" Target="https://library.mju.ac.th/2020/study-room-2/" TargetMode="External"/><Relationship Id="rId25" Type="http://schemas.openxmlformats.org/officeDocument/2006/relationships/hyperlink" Target="https://erp.mju.ac.th/openFile.aspx?id=NDU1OTAz&amp;method=inline" TargetMode="External"/><Relationship Id="rId33" Type="http://schemas.openxmlformats.org/officeDocument/2006/relationships/hyperlink" Target="https://erp.mju.ac.th/openFile.aspx?id=NDUwMzU1&amp;method=inline" TargetMode="External"/><Relationship Id="rId38" Type="http://schemas.openxmlformats.org/officeDocument/2006/relationships/hyperlink" Target="https://erp.mju.ac.th/openFile.aspx?id=NDMwMjQ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rary.mju.ac.th/2020/debt-book-checking/" TargetMode="External"/><Relationship Id="rId20" Type="http://schemas.openxmlformats.org/officeDocument/2006/relationships/hyperlink" Target="https://line.me/R/ti/p/%40tyw9123r" TargetMode="External"/><Relationship Id="rId29" Type="http://schemas.openxmlformats.org/officeDocument/2006/relationships/hyperlink" Target="http://software.mju.ac.t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Kchihx68Dmwyo82awzNwSlnWcrgLvyNZ/view?usp=sharing" TargetMode="External"/><Relationship Id="rId11" Type="http://schemas.openxmlformats.org/officeDocument/2006/relationships/hyperlink" Target="http://opac.library.mju.ac.th/opac2/Search_Basic.aspx" TargetMode="External"/><Relationship Id="rId24" Type="http://schemas.openxmlformats.org/officeDocument/2006/relationships/hyperlink" Target="https://erp.mju.ac.th/openFile.aspx?id=NDUwMzU1&amp;method=inline" TargetMode="External"/><Relationship Id="rId32" Type="http://schemas.openxmlformats.org/officeDocument/2006/relationships/hyperlink" Target="https://erp.mju.ac.th/openFile.aspx?id=NDU2Mzkz&amp;method=inline" TargetMode="External"/><Relationship Id="rId37" Type="http://schemas.openxmlformats.org/officeDocument/2006/relationships/hyperlink" Target="https://erp.mju.ac.th/qaIndex1.aspx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drive.google.com/file/d/1ylCvdD8eFZplBtC4bn-2f-zvdSA1EnlX/view?usp=sharing" TargetMode="External"/><Relationship Id="rId15" Type="http://schemas.openxmlformats.org/officeDocument/2006/relationships/hyperlink" Target="https://library.mju.ac.th/2020/renew-book/" TargetMode="External"/><Relationship Id="rId23" Type="http://schemas.openxmlformats.org/officeDocument/2006/relationships/hyperlink" Target="https://drive.google.com/file/d/1ylCvdD8eFZplBtC4bn-2f-zvdSA1EnlX/view?usp=sharing" TargetMode="External"/><Relationship Id="rId28" Type="http://schemas.openxmlformats.org/officeDocument/2006/relationships/hyperlink" Target="http://internet.mju.ac.th" TargetMode="External"/><Relationship Id="rId36" Type="http://schemas.openxmlformats.org/officeDocument/2006/relationships/hyperlink" Target="https://oqes.mju.ac.th/goverment/20111119104834_oqes/Doc_25640512140453_893502.pdf" TargetMode="External"/><Relationship Id="rId10" Type="http://schemas.openxmlformats.org/officeDocument/2006/relationships/hyperlink" Target="http://www.library.mju.ac.th" TargetMode="External"/><Relationship Id="rId19" Type="http://schemas.openxmlformats.org/officeDocument/2006/relationships/hyperlink" Target="https://library.mju.ac.th/2020/pulinet/" TargetMode="External"/><Relationship Id="rId31" Type="http://schemas.openxmlformats.org/officeDocument/2006/relationships/hyperlink" Target="https://erp.mju.ac.th/openFile.aspx?id=NDUwMjc0&amp;method=i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ejonet.mju.ac.th/wtms_newsDetail.aspx?nID=12955&amp;lang=th-TH" TargetMode="External"/><Relationship Id="rId14" Type="http://schemas.openxmlformats.org/officeDocument/2006/relationships/hyperlink" Target="https://bit.ly/3bUAI22" TargetMode="External"/><Relationship Id="rId22" Type="http://schemas.openxmlformats.org/officeDocument/2006/relationships/hyperlink" Target="https://drive.google.com/file/d/1g8BpFMSgHpN460gje6P62DTrh3VsEPVx/view?usp=sharing" TargetMode="External"/><Relationship Id="rId27" Type="http://schemas.openxmlformats.org/officeDocument/2006/relationships/hyperlink" Target="https://erp.mju.ac.th/openFile.aspx?id=NDM5Mjg4" TargetMode="External"/><Relationship Id="rId30" Type="http://schemas.openxmlformats.org/officeDocument/2006/relationships/hyperlink" Target="http://70.mju.ac.th" TargetMode="External"/><Relationship Id="rId35" Type="http://schemas.openxmlformats.org/officeDocument/2006/relationships/hyperlink" Target="https://erp.mju.ac.th/openFile.aspx?id=NDUzMzEw&amp;method=inline" TargetMode="External"/><Relationship Id="rId8" Type="http://schemas.openxmlformats.org/officeDocument/2006/relationships/hyperlink" Target="https://library.mju.ac.th/2020/category/databases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5412</Words>
  <Characters>30851</Characters>
  <Application>Microsoft Office Word</Application>
  <DocSecurity>4</DocSecurity>
  <Lines>257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Sukit</cp:lastModifiedBy>
  <cp:revision>2</cp:revision>
  <dcterms:created xsi:type="dcterms:W3CDTF">2021-09-06T03:15:00Z</dcterms:created>
  <dcterms:modified xsi:type="dcterms:W3CDTF">2021-09-06T03:15:00Z</dcterms:modified>
</cp:coreProperties>
</file>