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11217" w14:textId="77777777" w:rsidR="003C66A1" w:rsidRPr="00082ECA" w:rsidRDefault="003C66A1" w:rsidP="001D0818">
      <w:pPr>
        <w:shd w:val="clear" w:color="auto" w:fill="92D050"/>
        <w:jc w:val="thaiDistribute"/>
        <w:rPr>
          <w:b/>
          <w:bCs/>
          <w:sz w:val="32"/>
          <w:szCs w:val="32"/>
        </w:rPr>
      </w:pPr>
      <w:bookmarkStart w:id="0" w:name="_Hlk73959467"/>
      <w:bookmarkStart w:id="1" w:name="_GoBack"/>
      <w:bookmarkEnd w:id="1"/>
      <w:r w:rsidRPr="00F606A5">
        <w:rPr>
          <w:b/>
          <w:bCs/>
          <w:sz w:val="32"/>
          <w:szCs w:val="32"/>
        </w:rPr>
        <w:t>C</w:t>
      </w:r>
      <w:r w:rsidRPr="00F606A5">
        <w:rPr>
          <w:b/>
          <w:bCs/>
          <w:sz w:val="32"/>
          <w:szCs w:val="32"/>
          <w:cs/>
        </w:rPr>
        <w:t>.2</w:t>
      </w:r>
      <w:r w:rsidRPr="00F606A5">
        <w:rPr>
          <w:b/>
          <w:bCs/>
          <w:sz w:val="32"/>
          <w:szCs w:val="32"/>
          <w:cs/>
        </w:rPr>
        <w:tab/>
      </w:r>
      <w:r w:rsidRPr="00082ECA">
        <w:rPr>
          <w:b/>
          <w:bCs/>
          <w:sz w:val="32"/>
          <w:szCs w:val="32"/>
          <w:cs/>
        </w:rPr>
        <w:t xml:space="preserve">ผลและกระบวนการจัดการศึกษาของแต่ละหลักสูตรต่อผลการเรียนรู้ </w:t>
      </w:r>
    </w:p>
    <w:p w14:paraId="4A6FC842" w14:textId="77777777" w:rsidR="003C66A1" w:rsidRPr="00082ECA" w:rsidRDefault="003C66A1" w:rsidP="001D0818">
      <w:pPr>
        <w:shd w:val="clear" w:color="auto" w:fill="92D050"/>
        <w:ind w:firstLine="720"/>
        <w:jc w:val="thaiDistribute"/>
        <w:rPr>
          <w:b/>
          <w:bCs/>
          <w:sz w:val="32"/>
          <w:szCs w:val="32"/>
        </w:rPr>
      </w:pPr>
      <w:r w:rsidRPr="00082ECA">
        <w:rPr>
          <w:b/>
          <w:bCs/>
          <w:sz w:val="32"/>
          <w:szCs w:val="32"/>
          <w:cs/>
        </w:rPr>
        <w:t>(</w:t>
      </w:r>
      <w:r w:rsidRPr="00082ECA">
        <w:rPr>
          <w:b/>
          <w:bCs/>
          <w:sz w:val="32"/>
          <w:szCs w:val="32"/>
        </w:rPr>
        <w:t>Learning Outcomes</w:t>
      </w:r>
      <w:r w:rsidRPr="00082ECA">
        <w:rPr>
          <w:b/>
          <w:bCs/>
          <w:sz w:val="32"/>
          <w:szCs w:val="32"/>
          <w:cs/>
        </w:rPr>
        <w:t>) และความต้องการจำเป็นของผู้มีส่วนได้ส่วนเสีย</w:t>
      </w:r>
      <w:r w:rsidRPr="00082ECA">
        <w:rPr>
          <w:b/>
          <w:bCs/>
          <w:sz w:val="32"/>
          <w:szCs w:val="32"/>
          <w:cs/>
        </w:rPr>
        <w:tab/>
      </w:r>
    </w:p>
    <w:p w14:paraId="3D6265E4" w14:textId="77777777" w:rsidR="003C66A1" w:rsidRPr="00082ECA" w:rsidRDefault="003C66A1" w:rsidP="003C66A1">
      <w:pPr>
        <w:shd w:val="clear" w:color="auto" w:fill="FFFFFF" w:themeFill="background1"/>
        <w:ind w:firstLine="720"/>
        <w:jc w:val="thaiDistribute"/>
        <w:rPr>
          <w:b/>
          <w:bCs/>
          <w:sz w:val="32"/>
          <w:szCs w:val="32"/>
        </w:rPr>
      </w:pPr>
    </w:p>
    <w:tbl>
      <w:tblPr>
        <w:tblStyle w:val="TableGrid12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1133"/>
        <w:gridCol w:w="284"/>
        <w:gridCol w:w="6521"/>
      </w:tblGrid>
      <w:tr w:rsidR="003C66A1" w:rsidRPr="00082ECA" w14:paraId="15E173B4" w14:textId="77777777" w:rsidTr="005C533A">
        <w:tc>
          <w:tcPr>
            <w:tcW w:w="846" w:type="dxa"/>
            <w:shd w:val="clear" w:color="auto" w:fill="auto"/>
            <w:hideMark/>
          </w:tcPr>
          <w:bookmarkEnd w:id="0"/>
          <w:p w14:paraId="02EBB479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</w:rPr>
            </w:pPr>
            <w:r w:rsidRPr="00082ECA">
              <w:rPr>
                <w:b/>
                <w:bCs/>
                <w:sz w:val="32"/>
                <w:szCs w:val="32"/>
              </w:rPr>
              <w:t>C</w:t>
            </w:r>
            <w:r w:rsidRPr="00082ECA">
              <w:rPr>
                <w:b/>
                <w:bCs/>
                <w:sz w:val="32"/>
                <w:szCs w:val="32"/>
                <w:cs/>
              </w:rPr>
              <w:t>.2.1</w:t>
            </w:r>
          </w:p>
        </w:tc>
        <w:tc>
          <w:tcPr>
            <w:tcW w:w="283" w:type="dxa"/>
            <w:shd w:val="clear" w:color="auto" w:fill="auto"/>
            <w:hideMark/>
          </w:tcPr>
          <w:p w14:paraId="277734DD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</w:rPr>
            </w:pPr>
            <w:r w:rsidRPr="00082EC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938" w:type="dxa"/>
            <w:gridSpan w:val="3"/>
            <w:shd w:val="clear" w:color="auto" w:fill="auto"/>
          </w:tcPr>
          <w:p w14:paraId="2333D0E4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</w:rPr>
            </w:pPr>
            <w:r w:rsidRPr="00082ECA">
              <w:rPr>
                <w:b/>
                <w:bCs/>
                <w:sz w:val="32"/>
                <w:szCs w:val="32"/>
                <w:cs/>
              </w:rPr>
              <w:t>มีการกำกับติดตามและประเมินผลการจัดการศึกษาของแต่ละหลักสูตรให้บรรลุคุณลักษณะที่พึงประสงค์ของบัณฑิต และผลการเรียนรู้</w:t>
            </w:r>
          </w:p>
        </w:tc>
      </w:tr>
      <w:tr w:rsidR="003C66A1" w:rsidRPr="00082ECA" w14:paraId="4EBD50F2" w14:textId="77777777" w:rsidTr="005C533A">
        <w:tc>
          <w:tcPr>
            <w:tcW w:w="2262" w:type="dxa"/>
            <w:gridSpan w:val="3"/>
            <w:shd w:val="clear" w:color="auto" w:fill="auto"/>
            <w:hideMark/>
          </w:tcPr>
          <w:p w14:paraId="05206EB3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  <w:cs/>
              </w:rPr>
            </w:pPr>
            <w:r w:rsidRPr="00082ECA">
              <w:rPr>
                <w:b/>
                <w:bCs/>
                <w:sz w:val="32"/>
                <w:szCs w:val="32"/>
                <w:cs/>
              </w:rPr>
              <w:t>ปีที่ใช้ในการประเมิน</w:t>
            </w:r>
          </w:p>
        </w:tc>
        <w:tc>
          <w:tcPr>
            <w:tcW w:w="284" w:type="dxa"/>
            <w:shd w:val="clear" w:color="auto" w:fill="auto"/>
            <w:hideMark/>
          </w:tcPr>
          <w:p w14:paraId="4843863E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  <w:cs/>
              </w:rPr>
            </w:pPr>
            <w:r w:rsidRPr="00082EC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1" w:type="dxa"/>
            <w:shd w:val="clear" w:color="auto" w:fill="auto"/>
            <w:hideMark/>
          </w:tcPr>
          <w:p w14:paraId="6181E1B9" w14:textId="77777777" w:rsidR="003C66A1" w:rsidRPr="00082ECA" w:rsidRDefault="003C66A1" w:rsidP="005C533A">
            <w:pPr>
              <w:rPr>
                <w:sz w:val="32"/>
                <w:szCs w:val="32"/>
              </w:rPr>
            </w:pPr>
            <w:r w:rsidRPr="00082ECA">
              <w:rPr>
                <w:sz w:val="32"/>
                <w:szCs w:val="32"/>
                <w:cs/>
              </w:rPr>
              <w:t>ปีการศึกษา  256</w:t>
            </w:r>
            <w:r w:rsidRPr="00082ECA">
              <w:rPr>
                <w:sz w:val="32"/>
                <w:szCs w:val="32"/>
              </w:rPr>
              <w:t>3</w:t>
            </w:r>
          </w:p>
        </w:tc>
      </w:tr>
      <w:tr w:rsidR="006A0469" w:rsidRPr="006A0469" w14:paraId="0B2194ED" w14:textId="77777777" w:rsidTr="005C533A">
        <w:tc>
          <w:tcPr>
            <w:tcW w:w="2262" w:type="dxa"/>
            <w:gridSpan w:val="3"/>
            <w:shd w:val="clear" w:color="auto" w:fill="auto"/>
            <w:hideMark/>
          </w:tcPr>
          <w:p w14:paraId="4FD72C7B" w14:textId="77777777" w:rsidR="003C66A1" w:rsidRPr="006A0469" w:rsidRDefault="003C66A1" w:rsidP="005C533A">
            <w:pPr>
              <w:rPr>
                <w:b/>
                <w:bCs/>
                <w:sz w:val="32"/>
                <w:szCs w:val="32"/>
              </w:rPr>
            </w:pPr>
            <w:r w:rsidRPr="006A0469">
              <w:rPr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6A0469">
              <w:rPr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shd w:val="clear" w:color="auto" w:fill="auto"/>
            <w:hideMark/>
          </w:tcPr>
          <w:p w14:paraId="0CD238FD" w14:textId="77777777" w:rsidR="003C66A1" w:rsidRPr="006A0469" w:rsidRDefault="003C66A1" w:rsidP="005C533A">
            <w:pPr>
              <w:rPr>
                <w:b/>
                <w:bCs/>
                <w:sz w:val="32"/>
                <w:szCs w:val="32"/>
                <w:cs/>
              </w:rPr>
            </w:pPr>
            <w:r w:rsidRPr="006A0469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1" w:type="dxa"/>
            <w:shd w:val="clear" w:color="auto" w:fill="auto"/>
            <w:hideMark/>
          </w:tcPr>
          <w:p w14:paraId="77E0EE44" w14:textId="77777777" w:rsidR="003C66A1" w:rsidRPr="006A0469" w:rsidRDefault="003C66A1" w:rsidP="005C533A">
            <w:pPr>
              <w:rPr>
                <w:sz w:val="32"/>
                <w:szCs w:val="32"/>
                <w:cs/>
              </w:rPr>
            </w:pPr>
            <w:r w:rsidRPr="006A0469">
              <w:rPr>
                <w:sz w:val="32"/>
                <w:szCs w:val="32"/>
                <w:cs/>
              </w:rPr>
              <w:t xml:space="preserve">สุระศักดิ์ อาษา  </w:t>
            </w:r>
          </w:p>
        </w:tc>
      </w:tr>
      <w:tr w:rsidR="003C66A1" w:rsidRPr="00082ECA" w14:paraId="1E7751C0" w14:textId="77777777" w:rsidTr="005C533A">
        <w:tc>
          <w:tcPr>
            <w:tcW w:w="2262" w:type="dxa"/>
            <w:gridSpan w:val="3"/>
            <w:shd w:val="clear" w:color="auto" w:fill="auto"/>
            <w:hideMark/>
          </w:tcPr>
          <w:p w14:paraId="225B0312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</w:rPr>
            </w:pPr>
            <w:r w:rsidRPr="00082ECA">
              <w:rPr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shd w:val="clear" w:color="auto" w:fill="auto"/>
            <w:hideMark/>
          </w:tcPr>
          <w:p w14:paraId="18917B25" w14:textId="77777777" w:rsidR="003C66A1" w:rsidRPr="00082ECA" w:rsidRDefault="003C66A1" w:rsidP="005C533A">
            <w:pPr>
              <w:rPr>
                <w:b/>
                <w:bCs/>
                <w:sz w:val="32"/>
                <w:szCs w:val="32"/>
                <w:cs/>
              </w:rPr>
            </w:pPr>
            <w:r w:rsidRPr="00082ECA">
              <w:rPr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521" w:type="dxa"/>
            <w:shd w:val="clear" w:color="auto" w:fill="auto"/>
            <w:hideMark/>
          </w:tcPr>
          <w:p w14:paraId="202DF75C" w14:textId="77777777" w:rsidR="003C66A1" w:rsidRPr="00082ECA" w:rsidRDefault="003C66A1" w:rsidP="005C533A">
            <w:pPr>
              <w:rPr>
                <w:sz w:val="32"/>
                <w:szCs w:val="32"/>
                <w:cs/>
              </w:rPr>
            </w:pPr>
            <w:r w:rsidRPr="00082ECA">
              <w:rPr>
                <w:sz w:val="32"/>
                <w:szCs w:val="32"/>
                <w:cs/>
              </w:rPr>
              <w:t>สำนักบริหารและพัฒนาวิชาการ</w:t>
            </w:r>
          </w:p>
        </w:tc>
      </w:tr>
    </w:tbl>
    <w:p w14:paraId="58E32E25" w14:textId="77777777" w:rsidR="006A0469" w:rsidRDefault="006A0469" w:rsidP="003C66A1">
      <w:pPr>
        <w:jc w:val="thaiDistribute"/>
        <w:rPr>
          <w:b/>
          <w:bCs/>
          <w:sz w:val="32"/>
          <w:szCs w:val="32"/>
          <w:u w:val="single"/>
        </w:rPr>
      </w:pPr>
    </w:p>
    <w:p w14:paraId="1532F2BE" w14:textId="1E6E2313" w:rsidR="003C66A1" w:rsidRDefault="003C66A1" w:rsidP="003C66A1">
      <w:pPr>
        <w:jc w:val="thaiDistribute"/>
        <w:rPr>
          <w:b/>
          <w:bCs/>
          <w:sz w:val="32"/>
          <w:szCs w:val="32"/>
          <w:u w:val="single"/>
        </w:rPr>
      </w:pPr>
      <w:r w:rsidRPr="00082ECA">
        <w:rPr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02445D62" w14:textId="77777777" w:rsidR="006A0469" w:rsidRPr="00082ECA" w:rsidRDefault="006A0469" w:rsidP="003C66A1">
      <w:pPr>
        <w:jc w:val="thaiDistribute"/>
        <w:rPr>
          <w:b/>
          <w:bCs/>
          <w:sz w:val="32"/>
          <w:szCs w:val="32"/>
          <w:u w:val="single"/>
        </w:rPr>
      </w:pPr>
    </w:p>
    <w:p w14:paraId="656C0361" w14:textId="42E32029" w:rsidR="000711D1" w:rsidRDefault="005C533A" w:rsidP="003C66A1">
      <w:pPr>
        <w:ind w:firstLine="1440"/>
        <w:jc w:val="thaiDistribute"/>
        <w:rPr>
          <w:sz w:val="32"/>
          <w:szCs w:val="32"/>
        </w:rPr>
      </w:pPr>
      <w:r w:rsidRPr="006A0469">
        <w:rPr>
          <w:sz w:val="32"/>
          <w:szCs w:val="32"/>
          <w:cs/>
        </w:rPr>
        <w:t>มหาวิทยาลัยมีกระบวนการกำกับติดตามการจัดการศึกษา</w:t>
      </w:r>
      <w:r w:rsidR="000711D1" w:rsidRPr="006A0469">
        <w:rPr>
          <w:rFonts w:hint="cs"/>
          <w:sz w:val="32"/>
          <w:szCs w:val="32"/>
          <w:cs/>
        </w:rPr>
        <w:t>ของแต่ละหลักสูตรโดย</w:t>
      </w:r>
      <w:r w:rsidRPr="006A0469">
        <w:rPr>
          <w:sz w:val="32"/>
          <w:szCs w:val="32"/>
          <w:cs/>
        </w:rPr>
        <w:t>ใช้ระบบสารสนเทศ โดยการตรวจสอบจากไฟล์ รายละเอียดของรายวิชา (มคอ. 3) รายละเอียดของประสบการณ์ภาคสนาม (มคอ. 4) รายงานผลการดำเนินการของรายวิชา (มคอ. 5) รายงานผลการดำเนินการของประสบการณ์ภาคสนาม (มคอ. 6) และรายงานผลการดำเนินงานของหลักสูตร (มคอ.7)  ทั้งนี้ ผู้มีส่วนได้ส่วนเสียสามารถตรวจสอบได้ผ่าน</w:t>
      </w:r>
      <w:hyperlink r:id="rId5" w:history="1">
        <w:r w:rsidRPr="006A0469">
          <w:rPr>
            <w:rStyle w:val="a3"/>
            <w:color w:val="2E74B5" w:themeColor="accent5" w:themeShade="BF"/>
            <w:sz w:val="32"/>
            <w:szCs w:val="32"/>
            <w:cs/>
          </w:rPr>
          <w:t>เว็บไซต์สำนักบริหารและพัฒนาวิชาการ</w:t>
        </w:r>
      </w:hyperlink>
      <w:r w:rsidRPr="006537B2">
        <w:rPr>
          <w:color w:val="FF0000"/>
          <w:sz w:val="32"/>
          <w:szCs w:val="32"/>
          <w:cs/>
        </w:rPr>
        <w:t xml:space="preserve"> </w:t>
      </w:r>
      <w:r w:rsidRPr="006A0469">
        <w:rPr>
          <w:sz w:val="32"/>
          <w:szCs w:val="32"/>
          <w:cs/>
        </w:rPr>
        <w:t>ที่สามารถใช้เป็นข้อมูลในกำกับติดตาม และตรวจสอบการดำเนินการของหลักสูตรเพื่อให้บรรลุผลการเรียนรู้</w:t>
      </w:r>
      <w:r w:rsidRPr="006A0469">
        <w:rPr>
          <w:sz w:val="32"/>
          <w:szCs w:val="32"/>
        </w:rPr>
        <w:t xml:space="preserve">  (</w:t>
      </w:r>
      <w:r w:rsidRPr="006A0469">
        <w:rPr>
          <w:rFonts w:hint="cs"/>
          <w:sz w:val="32"/>
          <w:szCs w:val="32"/>
          <w:cs/>
        </w:rPr>
        <w:t>การปรับปรุงกระบวนการกำกับติดตามการจัดการศึกษาโดยคณะ/หลักสูตร ดำเนินการนำเสนอรายงานผลการดำเนินงานของหลักสูตร (มคอ</w:t>
      </w:r>
      <w:r w:rsidRPr="006A0469">
        <w:rPr>
          <w:sz w:val="32"/>
          <w:szCs w:val="32"/>
        </w:rPr>
        <w:t xml:space="preserve">.7) </w:t>
      </w:r>
      <w:r w:rsidRPr="006A0469">
        <w:rPr>
          <w:rFonts w:hint="cs"/>
          <w:sz w:val="32"/>
          <w:szCs w:val="32"/>
          <w:cs/>
        </w:rPr>
        <w:t>ต่อที่ประชุมคณะกรรมการประกันคุณภาพมหาวิทยาลัย คณะกรรมการด้านวิชาการ คณะกรรมการสภาวิชาการ</w:t>
      </w:r>
      <w:r w:rsidRPr="006A0469">
        <w:rPr>
          <w:sz w:val="32"/>
          <w:szCs w:val="32"/>
        </w:rPr>
        <w:t>)</w:t>
      </w:r>
      <w:r w:rsidRPr="006A0469">
        <w:rPr>
          <w:sz w:val="32"/>
          <w:szCs w:val="32"/>
        </w:rPr>
        <w:tab/>
      </w:r>
      <w:r w:rsidRPr="006A0469">
        <w:rPr>
          <w:rFonts w:hint="cs"/>
          <w:sz w:val="32"/>
          <w:szCs w:val="32"/>
          <w:cs/>
        </w:rPr>
        <w:t xml:space="preserve">โดยในแต่ละปีการศึกษา ได้จัดทำปฏิทินการดำเนินงานด้านต่าง ๆ </w:t>
      </w:r>
      <w:r>
        <w:rPr>
          <w:rFonts w:hint="cs"/>
          <w:sz w:val="32"/>
          <w:szCs w:val="32"/>
          <w:cs/>
        </w:rPr>
        <w:t xml:space="preserve">ทั้งนี้ </w:t>
      </w:r>
      <w:r w:rsidR="003C66A1" w:rsidRPr="00D7168D">
        <w:rPr>
          <w:sz w:val="32"/>
          <w:szCs w:val="32"/>
          <w:cs/>
        </w:rPr>
        <w:t>มหาวิทยาลัย ได้มีการกำกับ ติดตาม การจัดการศึกษาของแต่ละหลักสูตร โดยกำหนดเป็น</w:t>
      </w:r>
      <w:hyperlink r:id="rId6" w:history="1">
        <w:r w:rsidR="003C66A1" w:rsidRPr="00D7168D">
          <w:rPr>
            <w:rStyle w:val="a3"/>
            <w:sz w:val="32"/>
            <w:szCs w:val="32"/>
            <w:cs/>
          </w:rPr>
          <w:t xml:space="preserve">ปฏิทินการดำเนินงานตามกรอบมาตรฐานคุณวุฒิ เพื่อการประกันคุณภาพหลักสูตรและการเรียนการสอน (มคอ. </w:t>
        </w:r>
        <w:r w:rsidR="003C66A1" w:rsidRPr="00D7168D">
          <w:rPr>
            <w:rStyle w:val="a3"/>
            <w:sz w:val="32"/>
            <w:szCs w:val="32"/>
          </w:rPr>
          <w:t xml:space="preserve">3 </w:t>
        </w:r>
        <w:r w:rsidR="003C66A1" w:rsidRPr="00D7168D">
          <w:rPr>
            <w:rStyle w:val="a3"/>
            <w:sz w:val="32"/>
            <w:szCs w:val="32"/>
            <w:cs/>
          </w:rPr>
          <w:t xml:space="preserve">ถึง มคอ. </w:t>
        </w:r>
        <w:r w:rsidR="003C66A1" w:rsidRPr="00D7168D">
          <w:rPr>
            <w:rStyle w:val="a3"/>
            <w:sz w:val="32"/>
            <w:szCs w:val="32"/>
          </w:rPr>
          <w:t>7</w:t>
        </w:r>
        <w:r w:rsidR="003C66A1" w:rsidRPr="00D7168D">
          <w:rPr>
            <w:rStyle w:val="a3"/>
            <w:sz w:val="32"/>
            <w:szCs w:val="32"/>
            <w:cs/>
          </w:rPr>
          <w:t>)</w:t>
        </w:r>
      </w:hyperlink>
      <w:r w:rsidR="003C66A1" w:rsidRPr="00D7168D">
        <w:rPr>
          <w:sz w:val="32"/>
          <w:szCs w:val="32"/>
          <w:cs/>
        </w:rPr>
        <w:t xml:space="preserve">  และหลักสูตรมีวิธีการประเมินผลผู้เรียนตามผลการเรียนรู้ โดยมีการประเมินผลผู้เรียนตลอดปีการศึกษา ซึ่งกำหนดวิธีการประเมินผลที่หลากหลายและสอดคล้องกับผลการเรียนรู้ที่คาดหวัง ซึ่งในแต่ละหลักสูตรฯ ได้มีการกำหนดผลการเรียนรู้ของหลักสูตร </w:t>
      </w:r>
      <w:r w:rsidR="003C66A1" w:rsidRPr="00D7168D">
        <w:rPr>
          <w:sz w:val="32"/>
          <w:szCs w:val="32"/>
        </w:rPr>
        <w:t xml:space="preserve">PLOs </w:t>
      </w:r>
      <w:r w:rsidR="003C66A1" w:rsidRPr="00D7168D">
        <w:rPr>
          <w:sz w:val="32"/>
          <w:szCs w:val="32"/>
          <w:cs/>
        </w:rPr>
        <w:t xml:space="preserve">และได้กำหนดผลการเรียนรู้ในระดับย่อยในแต่ละชั้นปี </w:t>
      </w:r>
      <w:r w:rsidR="003C66A1" w:rsidRPr="00D7168D">
        <w:rPr>
          <w:sz w:val="32"/>
          <w:szCs w:val="32"/>
        </w:rPr>
        <w:t xml:space="preserve">YLOs </w:t>
      </w:r>
      <w:r w:rsidR="003C66A1" w:rsidRPr="00D7168D">
        <w:rPr>
          <w:sz w:val="32"/>
          <w:szCs w:val="32"/>
          <w:cs/>
        </w:rPr>
        <w:t xml:space="preserve">รวมไปจนถึงได้กำหนดผลการเรียนรู้ของรายวิชาต่าง ๆ </w:t>
      </w:r>
      <w:r w:rsidR="003C66A1" w:rsidRPr="00D7168D">
        <w:rPr>
          <w:sz w:val="32"/>
          <w:szCs w:val="32"/>
        </w:rPr>
        <w:t xml:space="preserve">CLOs </w:t>
      </w:r>
      <w:r w:rsidR="003C66A1" w:rsidRPr="00D7168D">
        <w:rPr>
          <w:sz w:val="32"/>
          <w:szCs w:val="32"/>
          <w:cs/>
        </w:rPr>
        <w:t>ตามลำดับ เพื่อให้ได้ผู้เรียนได้บรรลุผลสำเร็จตามผลการเรียนรู้ที่คาดหวัง</w:t>
      </w:r>
    </w:p>
    <w:p w14:paraId="7BD8255B" w14:textId="370C5DB3" w:rsidR="000711D1" w:rsidRPr="006A0469" w:rsidRDefault="000711D1" w:rsidP="000711D1">
      <w:pPr>
        <w:pStyle w:val="a4"/>
        <w:spacing w:after="0" w:line="240" w:lineRule="auto"/>
        <w:ind w:left="0" w:firstLine="1418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A0469">
        <w:rPr>
          <w:rFonts w:ascii="TH Niramit AS" w:hAnsi="TH Niramit AS" w:cs="TH Niramit AS"/>
          <w:sz w:val="32"/>
          <w:szCs w:val="32"/>
          <w:cs/>
        </w:rPr>
        <w:t>ด้วยมหาวิทยาลัยแม่โจ้มี</w:t>
      </w:r>
      <w:hyperlink r:id="rId7" w:history="1">
        <w:r w:rsidRPr="006A0469">
          <w:rPr>
            <w:rStyle w:val="a3"/>
            <w:rFonts w:ascii="TH Niramit AS" w:eastAsia="Times New Roman" w:hAnsi="TH Niramit AS" w:cs="TH Niramit AS"/>
            <w:color w:val="2E74B5" w:themeColor="accent5" w:themeShade="BF"/>
            <w:sz w:val="32"/>
            <w:szCs w:val="32"/>
            <w:cs/>
          </w:rPr>
          <w:t>อัตลักษณ์ของนักศึกษามหาวิทยาลัยแม่โจ้ “นักปฏิบัติที่เชี่ยวชาญในสาขาวิชาและทันต่อการเปลี่ยนแปลง”</w:t>
        </w:r>
      </w:hyperlink>
      <w:r w:rsidRPr="006537B2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6A0469">
        <w:rPr>
          <w:rFonts w:ascii="TH Niramit AS" w:hAnsi="TH Niramit AS" w:cs="TH Niramit AS"/>
          <w:sz w:val="32"/>
          <w:szCs w:val="32"/>
          <w:cs/>
        </w:rPr>
        <w:t>มหาวิทยาลัยมุ่งเน้นให้ผู้เรียนได้เรียนรู้จากการปฎิบัติ เพื่อให้เกิดการเรียนรู้ในศาสตร์ของตนอย่างแท้จริง สามารถนำความรู้และประสบการณ์นั้นมาต่อยอดให้เกิดประโยชน์ และสามารถเรียนรู้ตลอดชีวิตได้  ซึ่ง</w:t>
      </w:r>
      <w:r w:rsidRPr="006A0469">
        <w:rPr>
          <w:rFonts w:ascii="TH Niramit AS" w:eastAsia="Times New Roman" w:hAnsi="TH Niramit AS" w:cs="TH Niramit AS"/>
          <w:sz w:val="32"/>
          <w:szCs w:val="32"/>
          <w:cs/>
        </w:rPr>
        <w:t>คุณลักษณะบัณฑิตที่พึงประสงค์ของมหาวิทยาลัย   มีการกำหนดไว้ตั้งแต่ปีการศึกษา 2559 มหาวิทยาลัยมีนโยบายให้ทุกหลักสูตรที่มีการ</w:t>
      </w:r>
      <w:r w:rsidRPr="006A0469">
        <w:rPr>
          <w:rFonts w:ascii="TH Niramit AS" w:eastAsia="Times New Roman" w:hAnsi="TH Niramit AS" w:cs="TH Niramit AS"/>
          <w:sz w:val="32"/>
          <w:szCs w:val="32"/>
          <w:cs/>
        </w:rPr>
        <w:lastRenderedPageBreak/>
        <w:t xml:space="preserve">พัฒนาหรือปรับปรุงหลักสูตรใหม่ตั้งแต่ปีการศึกษา </w:t>
      </w:r>
      <w:r w:rsidRPr="006A0469">
        <w:rPr>
          <w:rFonts w:ascii="TH Niramit AS" w:eastAsia="Times New Roman" w:hAnsi="TH Niramit AS" w:cs="TH Niramit AS"/>
          <w:sz w:val="32"/>
          <w:szCs w:val="32"/>
        </w:rPr>
        <w:t>2559</w:t>
      </w:r>
      <w:r w:rsidRPr="006A046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ให้เป็นหลักสูตรที่แข่งขันได้ มีความทันสมัย ตรงกับความต้องการของผู้ประกอบการ และมีแนวทางการพัฒนาที่เป็น </w:t>
      </w:r>
      <w:r w:rsidRPr="006A0469">
        <w:rPr>
          <w:rFonts w:ascii="TH Niramit AS" w:eastAsia="Times New Roman" w:hAnsi="TH Niramit AS" w:cs="TH Niramit AS"/>
          <w:sz w:val="32"/>
          <w:szCs w:val="32"/>
        </w:rPr>
        <w:t xml:space="preserve">Outcome Based Education </w:t>
      </w:r>
      <w:r w:rsidRPr="006A0469">
        <w:rPr>
          <w:rFonts w:ascii="TH Niramit AS" w:eastAsia="Times New Roman" w:hAnsi="TH Niramit AS" w:cs="TH Niramit AS" w:hint="cs"/>
          <w:sz w:val="32"/>
          <w:szCs w:val="32"/>
          <w:cs/>
        </w:rPr>
        <w:t>ตาม</w:t>
      </w:r>
      <w:hyperlink r:id="rId8" w:history="1">
        <w:r w:rsidRPr="006A0469">
          <w:rPr>
            <w:rStyle w:val="a3"/>
            <w:rFonts w:ascii="TH Niramit AS" w:eastAsia="Times New Roman" w:hAnsi="TH Niramit AS" w:cs="TH Niramit AS"/>
            <w:color w:val="2E74B5" w:themeColor="accent5" w:themeShade="BF"/>
            <w:sz w:val="32"/>
            <w:szCs w:val="32"/>
            <w:cs/>
          </w:rPr>
          <w:t xml:space="preserve">ประกาศมหาวิทยาลัยแนวทางการพัฒนา/ปรับปรุงหลักสูตร ตั้งแต่ปีการศึกษา </w:t>
        </w:r>
        <w:r w:rsidRPr="006A0469">
          <w:rPr>
            <w:rStyle w:val="a3"/>
            <w:rFonts w:ascii="TH Niramit AS" w:eastAsia="Times New Roman" w:hAnsi="TH Niramit AS" w:cs="TH Niramit AS"/>
            <w:color w:val="2E74B5" w:themeColor="accent5" w:themeShade="BF"/>
            <w:sz w:val="32"/>
            <w:szCs w:val="32"/>
          </w:rPr>
          <w:t xml:space="preserve">2559 </w:t>
        </w:r>
        <w:r w:rsidRPr="006A0469">
          <w:rPr>
            <w:rStyle w:val="a3"/>
            <w:rFonts w:ascii="TH Niramit AS" w:eastAsia="Times New Roman" w:hAnsi="TH Niramit AS" w:cs="TH Niramit AS" w:hint="cs"/>
            <w:color w:val="2E74B5" w:themeColor="accent5" w:themeShade="BF"/>
            <w:sz w:val="32"/>
            <w:szCs w:val="32"/>
            <w:cs/>
          </w:rPr>
          <w:t>เป็นต้นไป</w:t>
        </w:r>
      </w:hyperlink>
      <w:r w:rsidRPr="006537B2">
        <w:rPr>
          <w:rFonts w:ascii="TH Niramit AS" w:eastAsia="Times New Roman" w:hAnsi="TH Niramit AS" w:cs="TH Niramit AS"/>
          <w:color w:val="FF0000"/>
          <w:sz w:val="32"/>
          <w:szCs w:val="32"/>
        </w:rPr>
        <w:t xml:space="preserve"> </w:t>
      </w:r>
      <w:r w:rsidRPr="006A0469">
        <w:rPr>
          <w:rFonts w:ascii="TH Niramit AS" w:eastAsia="Times New Roman" w:hAnsi="TH Niramit AS" w:cs="TH Niramit AS"/>
          <w:sz w:val="32"/>
          <w:szCs w:val="32"/>
          <w:cs/>
        </w:rPr>
        <w:t>และได้มีการกำหนดคุณลักษณะพิเศษ</w:t>
      </w:r>
      <w:r w:rsidRPr="006A0469">
        <w:rPr>
          <w:rFonts w:ascii="TH Niramit AS" w:eastAsia="Angsana New" w:hAnsi="TH Niramit AS" w:cs="TH Niramit AS"/>
          <w:sz w:val="32"/>
          <w:szCs w:val="32"/>
          <w:cs/>
        </w:rPr>
        <w:t>ของนักศึกษา</w:t>
      </w:r>
      <w:r w:rsidRPr="006A0469">
        <w:rPr>
          <w:rFonts w:ascii="TH Niramit AS" w:eastAsia="Times New Roman" w:hAnsi="TH Niramit AS" w:cs="TH Niramit AS"/>
          <w:sz w:val="32"/>
          <w:szCs w:val="32"/>
          <w:cs/>
        </w:rPr>
        <w:t>และมาตรฐานผลการเรียนรู้ 5 ด้าน ของนักศึกษา</w:t>
      </w:r>
      <w:hyperlink r:id="rId9" w:history="1">
        <w:r w:rsidRPr="006A0469">
          <w:rPr>
            <w:rStyle w:val="a3"/>
            <w:rFonts w:ascii="TH Niramit AS" w:eastAsia="Times New Roman" w:hAnsi="TH Niramit AS" w:cs="TH Niramit AS"/>
            <w:color w:val="2E74B5" w:themeColor="accent5" w:themeShade="BF"/>
            <w:sz w:val="32"/>
            <w:szCs w:val="32"/>
            <w:cs/>
          </w:rPr>
          <w:t>ระดับปริญญาตรี</w:t>
        </w:r>
      </w:hyperlink>
      <w:r w:rsidRPr="006A0469">
        <w:rPr>
          <w:rFonts w:ascii="TH Niramit AS" w:eastAsia="Times New Roman" w:hAnsi="TH Niramit AS" w:cs="TH Niramit AS"/>
          <w:color w:val="2E74B5" w:themeColor="accent5" w:themeShade="BF"/>
          <w:sz w:val="32"/>
          <w:szCs w:val="32"/>
          <w:cs/>
        </w:rPr>
        <w:t xml:space="preserve"> </w:t>
      </w:r>
      <w:hyperlink r:id="rId10" w:history="1">
        <w:r w:rsidRPr="006A0469">
          <w:rPr>
            <w:rStyle w:val="a3"/>
            <w:rFonts w:ascii="TH Niramit AS" w:eastAsia="Times New Roman" w:hAnsi="TH Niramit AS" w:cs="TH Niramit AS"/>
            <w:color w:val="2E74B5" w:themeColor="accent5" w:themeShade="BF"/>
            <w:sz w:val="32"/>
            <w:szCs w:val="32"/>
            <w:cs/>
          </w:rPr>
          <w:t>ระดับปริญญาโท</w:t>
        </w:r>
      </w:hyperlink>
      <w:r w:rsidRPr="006537B2">
        <w:rPr>
          <w:rFonts w:ascii="TH Niramit AS" w:eastAsia="Times New Roman" w:hAnsi="TH Niramit AS" w:cs="TH Niramit AS"/>
          <w:color w:val="FF0000"/>
          <w:sz w:val="32"/>
          <w:szCs w:val="32"/>
          <w:cs/>
        </w:rPr>
        <w:t xml:space="preserve"> </w:t>
      </w:r>
      <w:r w:rsidRPr="006A0469">
        <w:rPr>
          <w:rFonts w:ascii="TH Niramit AS" w:eastAsia="Times New Roman" w:hAnsi="TH Niramit AS" w:cs="TH Niramit AS"/>
          <w:sz w:val="32"/>
          <w:szCs w:val="32"/>
          <w:cs/>
        </w:rPr>
        <w:t>และ</w:t>
      </w:r>
      <w:hyperlink r:id="rId11" w:history="1">
        <w:r w:rsidRPr="006A0469">
          <w:rPr>
            <w:rStyle w:val="a3"/>
            <w:rFonts w:ascii="TH Niramit AS" w:eastAsia="Times New Roman" w:hAnsi="TH Niramit AS" w:cs="TH Niramit AS"/>
            <w:color w:val="2E74B5" w:themeColor="accent5" w:themeShade="BF"/>
            <w:sz w:val="32"/>
            <w:szCs w:val="32"/>
            <w:cs/>
          </w:rPr>
          <w:t>ระดับปริญญาเอก</w:t>
        </w:r>
      </w:hyperlink>
      <w:r w:rsidRPr="006537B2">
        <w:rPr>
          <w:rFonts w:ascii="TH Niramit AS" w:eastAsia="Times New Roman" w:hAnsi="TH Niramit AS" w:cs="TH Niramit AS"/>
          <w:color w:val="FF0000"/>
          <w:sz w:val="32"/>
          <w:szCs w:val="32"/>
          <w:cs/>
        </w:rPr>
        <w:t xml:space="preserve"> </w:t>
      </w:r>
      <w:r w:rsidRPr="006A0469">
        <w:rPr>
          <w:rFonts w:ascii="TH Niramit AS" w:eastAsia="Times New Roman" w:hAnsi="TH Niramit AS" w:cs="TH Niramit AS"/>
          <w:sz w:val="32"/>
          <w:szCs w:val="32"/>
          <w:cs/>
        </w:rPr>
        <w:t xml:space="preserve">ทั้งนี้ ได้ผ่านความเห็นชอบจากที่ประชุมสภามหาวิทยาลัย ครั้งที่ </w:t>
      </w:r>
      <w:r w:rsidRPr="006A0469">
        <w:rPr>
          <w:rFonts w:ascii="TH Niramit AS" w:eastAsia="Times New Roman" w:hAnsi="TH Niramit AS" w:cs="TH Niramit AS"/>
          <w:sz w:val="32"/>
          <w:szCs w:val="32"/>
        </w:rPr>
        <w:t>5</w:t>
      </w:r>
      <w:r w:rsidRPr="006A046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/2559 วันที่ </w:t>
      </w:r>
      <w:r w:rsidRPr="006A0469">
        <w:rPr>
          <w:rFonts w:ascii="TH Niramit AS" w:eastAsia="Times New Roman" w:hAnsi="TH Niramit AS" w:cs="TH Niramit AS"/>
          <w:sz w:val="32"/>
          <w:szCs w:val="32"/>
        </w:rPr>
        <w:t>13</w:t>
      </w:r>
      <w:r w:rsidRPr="006A0469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พฤศจิกายน 2559  และครั้งที่ 1/2560 วันที่ 5 กุมภาพันธ์ 2560 ซึ่งได้กำหนดไว้ใ</w:t>
      </w:r>
      <w:r w:rsidR="009D31DF" w:rsidRPr="006A0469">
        <w:rPr>
          <w:rFonts w:ascii="TH Niramit AS" w:eastAsia="Times New Roman" w:hAnsi="TH Niramit AS" w:cs="TH Niramit AS" w:hint="cs"/>
          <w:sz w:val="32"/>
          <w:szCs w:val="32"/>
          <w:cs/>
        </w:rPr>
        <w:t>นเอกสารรายละเอียดหลักสูตร (มคอ.</w:t>
      </w:r>
      <w:r w:rsidRPr="006A0469">
        <w:rPr>
          <w:rFonts w:ascii="TH Niramit AS" w:eastAsia="Times New Roman" w:hAnsi="TH Niramit AS" w:cs="TH Niramit AS" w:hint="cs"/>
          <w:sz w:val="32"/>
          <w:szCs w:val="32"/>
          <w:cs/>
        </w:rPr>
        <w:t>2) ที่ปรับปรุงตั้งแต่ปีการศึกษา 2560 เป็นต้นมา</w:t>
      </w:r>
    </w:p>
    <w:p w14:paraId="34291BE5" w14:textId="77777777" w:rsidR="009D31DF" w:rsidRPr="006A0469" w:rsidRDefault="009D31DF" w:rsidP="009D31DF">
      <w:pPr>
        <w:pStyle w:val="a4"/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6A0469">
        <w:rPr>
          <w:rFonts w:ascii="TH Niramit AS" w:hAnsi="TH Niramit AS" w:cs="TH Niramit AS"/>
          <w:sz w:val="32"/>
          <w:szCs w:val="32"/>
          <w:cs/>
        </w:rPr>
        <w:t>มหาวิทยาลัยมีการจัดการเรียนการสอนที่สอดคล้องกับคุณลักษณะบัณฑิตที่พึงประสงค์ ดังนี้ การจัดการเรียนการสอนในหลักสูตรระดับปริญญาตรี มุ่งเน้นให้นักศึกษาเรียนรู้จากการปฏิบัติและสามารถเรียนรู้ตลอดชีวิตได้ ดังนั้น รายวิชาของแต่ละหลักสูตรจะมีรายวิชาปฏิบัติ และชั่วโมงปฏิบัติการ โดยได้กำหนดกลุ่มวิชาสหกิจศึกษาไว้ในโครงสร้างหลักสูตรระดับปริญญาตรีทุกหลักสูตร โดยเน้นการเรียนการสอนด้านวิชาการควบคู่กับการฝึกปฏิบัติจริงทั้งในและนอกห้องเรียน โดยจัดการเรียนการสอนสอดคล้องกับปรัชญาการศึกษาและวัตุประสงค์ของหลักสูตรที่กำหนดไว้ในเอกสารรายละเอียด (มคอ.2) เพื่อนักศึกษาจะได้นำไปใช้ประโยชน์ในการประกอบอาชีพในอนาคต</w:t>
      </w:r>
    </w:p>
    <w:p w14:paraId="65A8B9C6" w14:textId="77777777" w:rsidR="003C66A1" w:rsidRPr="00082ECA" w:rsidRDefault="003C66A1" w:rsidP="003C66A1">
      <w:pPr>
        <w:ind w:firstLine="1418"/>
        <w:jc w:val="thaiDistribute"/>
        <w:rPr>
          <w:sz w:val="32"/>
          <w:szCs w:val="32"/>
        </w:rPr>
      </w:pPr>
      <w:bookmarkStart w:id="2" w:name="_Hlk47890235"/>
      <w:r w:rsidRPr="00082ECA">
        <w:rPr>
          <w:sz w:val="32"/>
          <w:szCs w:val="32"/>
          <w:cs/>
        </w:rPr>
        <w:t>มหาวิทยาลัยมีกระบวนการทบทวนและ</w:t>
      </w:r>
      <w:r w:rsidRPr="00D7168D">
        <w:rPr>
          <w:sz w:val="32"/>
          <w:szCs w:val="32"/>
          <w:cs/>
        </w:rPr>
        <w:t>ประเมินผลของการ</w:t>
      </w:r>
      <w:r w:rsidRPr="00082ECA">
        <w:rPr>
          <w:sz w:val="32"/>
          <w:szCs w:val="32"/>
          <w:cs/>
        </w:rPr>
        <w:t>จัดการเรียนการสอน และการประเมินของนักศึกษาเมื่อสิ้นสุดภาคการศึกษา เพื่อนำผลการประเมินที่ได้ไปปรับปรุง ดังนี้</w:t>
      </w:r>
    </w:p>
    <w:p w14:paraId="14EBC7A9" w14:textId="0BE35402" w:rsidR="003C66A1" w:rsidRPr="00082ECA" w:rsidRDefault="003C66A1" w:rsidP="003C66A1">
      <w:pPr>
        <w:pStyle w:val="a4"/>
        <w:numPr>
          <w:ilvl w:val="0"/>
          <w:numId w:val="1"/>
        </w:numPr>
        <w:tabs>
          <w:tab w:val="left" w:pos="1701"/>
        </w:tabs>
        <w:spacing w:after="0" w:line="240" w:lineRule="auto"/>
        <w:ind w:left="0" w:firstLine="1418"/>
        <w:jc w:val="thaiDistribute"/>
        <w:rPr>
          <w:rFonts w:ascii="TH Niramit AS" w:hAnsi="TH Niramit AS" w:cs="TH Niramit AS"/>
          <w:sz w:val="32"/>
          <w:szCs w:val="32"/>
        </w:rPr>
      </w:pPr>
      <w:r w:rsidRPr="00082ECA">
        <w:rPr>
          <w:rFonts w:ascii="TH Niramit AS" w:hAnsi="TH Niramit AS" w:cs="TH Niramit AS"/>
          <w:sz w:val="32"/>
          <w:szCs w:val="32"/>
          <w:cs/>
        </w:rPr>
        <w:t xml:space="preserve">อาจารย์ผู้สอนในรายวิชาของหลักสูตรต้องจัดส่งรายละเอียดของรายวิชา (มคอ. 3) และรายละเอียดของประสบการณ์ภาคสนาม (มคอ. 4) ก่อนเปิดสอนในแต่ละภาคการศึกษา เพื่อให้นักศึกษาและผู้มีส่วนได้ส่วนเสีย ได้รับทราบ รายละเอียดของรายวิชา (มคอ. 3) และรายละเอียดของประสบการณ์ภาคสนาม (มคอ. 4) ของแต่ละรายวิชา งานผลการดำเนินการของรายวิชา (มคอ. 5) และรายงานผลการดำเนินการของประสบการณ์ภาคสนาม (มคอ. 6) ของภาคการศึกษาที่ผ่านมา และทบทวนความสอดคล้องระหว่าง </w:t>
      </w:r>
      <w:r w:rsidRPr="00082ECA">
        <w:rPr>
          <w:rFonts w:ascii="TH Niramit AS" w:hAnsi="TH Niramit AS" w:cs="TH Niramit AS"/>
          <w:sz w:val="32"/>
          <w:szCs w:val="32"/>
        </w:rPr>
        <w:t xml:space="preserve">CLOs </w:t>
      </w:r>
      <w:r w:rsidRPr="00082ECA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082ECA">
        <w:rPr>
          <w:rFonts w:ascii="TH Niramit AS" w:hAnsi="TH Niramit AS" w:cs="TH Niramit AS"/>
          <w:sz w:val="32"/>
          <w:szCs w:val="32"/>
        </w:rPr>
        <w:t xml:space="preserve">PLOs </w:t>
      </w:r>
      <w:r w:rsidRPr="00082ECA">
        <w:rPr>
          <w:rFonts w:ascii="TH Niramit AS" w:hAnsi="TH Niramit AS" w:cs="TH Niramit AS"/>
          <w:sz w:val="32"/>
          <w:szCs w:val="32"/>
          <w:cs/>
        </w:rPr>
        <w:t>ของหลักสูตร เนื้อหารายวิชา วิธีการจัดการเรียน</w:t>
      </w:r>
      <w:r w:rsidR="00CC6B93">
        <w:rPr>
          <w:rFonts w:ascii="TH Niramit AS" w:hAnsi="TH Niramit AS" w:cs="TH Niramit AS"/>
          <w:sz w:val="32"/>
          <w:szCs w:val="32"/>
        </w:rPr>
        <w:br/>
      </w:r>
      <w:r w:rsidRPr="00082ECA">
        <w:rPr>
          <w:rFonts w:ascii="TH Niramit AS" w:hAnsi="TH Niramit AS" w:cs="TH Niramit AS"/>
          <w:sz w:val="32"/>
          <w:szCs w:val="32"/>
          <w:cs/>
        </w:rPr>
        <w:t>การสอน และการประเมินผลของแต่ละรายวิชาของหลักสูตร</w:t>
      </w:r>
    </w:p>
    <w:p w14:paraId="345752FF" w14:textId="77777777" w:rsidR="003C66A1" w:rsidRPr="00082ECA" w:rsidRDefault="003C66A1" w:rsidP="003C66A1">
      <w:pPr>
        <w:ind w:firstLine="1418"/>
        <w:jc w:val="thaiDistribute"/>
        <w:rPr>
          <w:sz w:val="32"/>
          <w:szCs w:val="32"/>
        </w:rPr>
      </w:pPr>
      <w:r w:rsidRPr="00082ECA" w:rsidDel="006053EC">
        <w:rPr>
          <w:sz w:val="32"/>
          <w:szCs w:val="32"/>
          <w:cs/>
        </w:rPr>
        <w:t xml:space="preserve"> </w:t>
      </w:r>
      <w:r w:rsidRPr="00082ECA">
        <w:rPr>
          <w:sz w:val="32"/>
          <w:szCs w:val="32"/>
          <w:cs/>
        </w:rPr>
        <w:t>(2) เมื่อเสร็จสิ้นภาคการศึกษาอาจารย์ผู้สอนในรายวิชาของหลักสูตรต้องสรุปผลการประเมินการจัดการเรียนการสอนในรายงานผลการดำเนินการของรายวิชา (มคอ. 5) และรายงานผลการดำเนินการของประสบการณ์ภาคสนาม (มคอ. 6) เพื่อนำไปปรับปรุงในปีการศึกษาถัดไป</w:t>
      </w:r>
    </w:p>
    <w:p w14:paraId="1517C7BF" w14:textId="5BAC4631" w:rsidR="003C66A1" w:rsidRDefault="003C66A1" w:rsidP="003C66A1">
      <w:pPr>
        <w:ind w:firstLine="1418"/>
        <w:jc w:val="thaiDistribute"/>
        <w:rPr>
          <w:sz w:val="32"/>
          <w:szCs w:val="32"/>
        </w:rPr>
      </w:pPr>
      <w:r w:rsidRPr="00082ECA">
        <w:rPr>
          <w:sz w:val="32"/>
          <w:szCs w:val="32"/>
          <w:cs/>
        </w:rPr>
        <w:t>มหาวิทยาลัยได้กำหนดให้หลักสูตรจะต้องรายงานผลการดำเนินงานของหลักสูตร (มคอ.7) ต่อคณะกรรมการวิชาการคณะฯ คณะกรรมการประจำคณะฯ พิจารณา</w:t>
      </w:r>
      <w:r w:rsidRPr="006A0469">
        <w:rPr>
          <w:sz w:val="32"/>
          <w:szCs w:val="32"/>
          <w:cs/>
        </w:rPr>
        <w:t>แล้วจัดส่งมายังสำนักบริหารและพัฒนาวิชาการต่อไป  เพื่อให้มหาวิทยาลัยได้รับทราบการดำเนินงานของหลักสูตรอย่างต่อเนื่อง</w:t>
      </w:r>
      <w:r w:rsidR="00843716" w:rsidRPr="006A0469">
        <w:rPr>
          <w:rFonts w:hint="cs"/>
          <w:sz w:val="32"/>
          <w:szCs w:val="32"/>
          <w:cs/>
        </w:rPr>
        <w:t xml:space="preserve"> </w:t>
      </w:r>
    </w:p>
    <w:p w14:paraId="7B0DA209" w14:textId="77777777" w:rsidR="006A0469" w:rsidRPr="00082ECA" w:rsidRDefault="006A0469" w:rsidP="003C66A1">
      <w:pPr>
        <w:ind w:firstLine="1418"/>
        <w:jc w:val="thaiDistribute"/>
        <w:rPr>
          <w:sz w:val="32"/>
          <w:szCs w:val="32"/>
          <w:cs/>
        </w:rPr>
      </w:pPr>
    </w:p>
    <w:bookmarkEnd w:id="2"/>
    <w:p w14:paraId="211B8002" w14:textId="79FC35E3" w:rsidR="00CC6B93" w:rsidRPr="003C66A1" w:rsidRDefault="003C66A1" w:rsidP="006A0469">
      <w:pPr>
        <w:ind w:left="698" w:firstLine="720"/>
        <w:jc w:val="both"/>
        <w:rPr>
          <w:cs/>
        </w:rPr>
      </w:pPr>
      <w:r w:rsidRPr="00082ECA">
        <w:rPr>
          <w:b/>
          <w:bCs/>
          <w:sz w:val="32"/>
          <w:szCs w:val="32"/>
          <w:cs/>
        </w:rPr>
        <w:t xml:space="preserve">ผลการประเมินตนเอง </w:t>
      </w:r>
      <w:r w:rsidRPr="006A0469">
        <w:rPr>
          <w:b/>
          <w:bCs/>
          <w:sz w:val="32"/>
          <w:szCs w:val="32"/>
          <w:cs/>
        </w:rPr>
        <w:t xml:space="preserve">ระดับ </w:t>
      </w:r>
      <w:r w:rsidR="002D3174" w:rsidRPr="006A0469">
        <w:rPr>
          <w:b/>
          <w:bCs/>
          <w:sz w:val="32"/>
          <w:szCs w:val="32"/>
        </w:rPr>
        <w:t>2</w:t>
      </w:r>
      <w:r w:rsidRPr="00082ECA">
        <w:rPr>
          <w:b/>
          <w:bCs/>
          <w:sz w:val="32"/>
          <w:szCs w:val="32"/>
          <w:cs/>
        </w:rPr>
        <w:t xml:space="preserve"> </w:t>
      </w:r>
      <w:r w:rsidRPr="00082ECA">
        <w:rPr>
          <w:sz w:val="32"/>
          <w:szCs w:val="32"/>
          <w:cs/>
        </w:rPr>
        <w:t xml:space="preserve">: </w:t>
      </w:r>
      <w:r w:rsidR="002D3174" w:rsidRPr="00BA307E">
        <w:rPr>
          <w:color w:val="000000"/>
          <w:sz w:val="32"/>
          <w:szCs w:val="32"/>
        </w:rPr>
        <w:t>Inadequate and Improvement is Necessary</w:t>
      </w:r>
    </w:p>
    <w:sectPr w:rsidR="00CC6B93" w:rsidRPr="003C66A1" w:rsidSect="003C66A1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2BF"/>
    <w:multiLevelType w:val="hybridMultilevel"/>
    <w:tmpl w:val="6A20CE02"/>
    <w:lvl w:ilvl="0" w:tplc="BB0E7E5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42393"/>
    <w:multiLevelType w:val="hybridMultilevel"/>
    <w:tmpl w:val="AA3662FE"/>
    <w:lvl w:ilvl="0" w:tplc="26CEFF78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AE776AD"/>
    <w:multiLevelType w:val="hybridMultilevel"/>
    <w:tmpl w:val="0BB8E9C2"/>
    <w:lvl w:ilvl="0" w:tplc="C6D8FF4E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D7B33"/>
    <w:multiLevelType w:val="hybridMultilevel"/>
    <w:tmpl w:val="D7D49774"/>
    <w:lvl w:ilvl="0" w:tplc="4B3486E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1109D"/>
    <w:multiLevelType w:val="hybridMultilevel"/>
    <w:tmpl w:val="190054DE"/>
    <w:lvl w:ilvl="0" w:tplc="BD18C988">
      <w:numFmt w:val="bullet"/>
      <w:lvlText w:val="-"/>
      <w:lvlJc w:val="left"/>
      <w:pPr>
        <w:ind w:left="7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A1"/>
    <w:rsid w:val="000711D1"/>
    <w:rsid w:val="0013757E"/>
    <w:rsid w:val="001D0818"/>
    <w:rsid w:val="001F6B6B"/>
    <w:rsid w:val="002B6211"/>
    <w:rsid w:val="002D3174"/>
    <w:rsid w:val="003C66A1"/>
    <w:rsid w:val="005553A8"/>
    <w:rsid w:val="005C533A"/>
    <w:rsid w:val="00622B1B"/>
    <w:rsid w:val="006537B2"/>
    <w:rsid w:val="006A0469"/>
    <w:rsid w:val="00843716"/>
    <w:rsid w:val="00875C6F"/>
    <w:rsid w:val="00936F78"/>
    <w:rsid w:val="009D31DF"/>
    <w:rsid w:val="00AD3EDF"/>
    <w:rsid w:val="00B66D62"/>
    <w:rsid w:val="00CC6B93"/>
    <w:rsid w:val="00DA0159"/>
    <w:rsid w:val="00E56D35"/>
    <w:rsid w:val="00F16974"/>
    <w:rsid w:val="00FB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0AA3"/>
  <w15:chartTrackingRefBased/>
  <w15:docId w15:val="{992EA449-B3CB-47F5-9266-FA98893E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A1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6A1"/>
    <w:rPr>
      <w:color w:val="0563C1" w:themeColor="hyperlink"/>
      <w:u w:val="single"/>
    </w:rPr>
  </w:style>
  <w:style w:type="table" w:customStyle="1" w:styleId="TableGrid12">
    <w:name w:val="Table Grid12"/>
    <w:basedOn w:val="a1"/>
    <w:uiPriority w:val="59"/>
    <w:rsid w:val="003C66A1"/>
    <w:pPr>
      <w:spacing w:after="0" w:line="240" w:lineRule="auto"/>
      <w:jc w:val="thaiDistribute"/>
    </w:pPr>
    <w:rPr>
      <w:rFonts w:ascii="Calibri" w:eastAsia="TH Niramit AS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66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character" w:styleId="a5">
    <w:name w:val="FollowedHyperlink"/>
    <w:basedOn w:val="a0"/>
    <w:uiPriority w:val="99"/>
    <w:semiHidden/>
    <w:unhideWhenUsed/>
    <w:rsid w:val="001F6B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p.mju.ac.th/openFile.aspx?id=NDAzMzQx&amp;method=inlin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ju.ac.th/main/Identity/identity-mju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.mju.ac.th/fileDownload/547.pdf" TargetMode="External"/><Relationship Id="rId11" Type="http://schemas.openxmlformats.org/officeDocument/2006/relationships/hyperlink" Target="http://www.erp.mju.ac.th/openFile.aspx?id=NDAzMzQ0&amp;method=inline" TargetMode="External"/><Relationship Id="rId5" Type="http://schemas.openxmlformats.org/officeDocument/2006/relationships/hyperlink" Target="http://www.education.mju.ac.th/informationSystem/tqfFileUpload/officer/tqf3FileList.aspx" TargetMode="External"/><Relationship Id="rId10" Type="http://schemas.openxmlformats.org/officeDocument/2006/relationships/hyperlink" Target="http://www.erp.mju.ac.th/openFile.aspx?id=NDAzMzQz&amp;method=in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rp.mju.ac.th/openFile.aspx?id=NDAzMzky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777</Words>
  <Characters>4431</Characters>
  <Application>Microsoft Office Word</Application>
  <DocSecurity>4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Sukit</cp:lastModifiedBy>
  <cp:revision>2</cp:revision>
  <dcterms:created xsi:type="dcterms:W3CDTF">2021-09-06T03:20:00Z</dcterms:created>
  <dcterms:modified xsi:type="dcterms:W3CDTF">2021-09-06T03:20:00Z</dcterms:modified>
</cp:coreProperties>
</file>