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59FF5" w14:textId="226F19EC" w:rsidR="00ED3D60" w:rsidRPr="000B607A" w:rsidRDefault="00ED3D60" w:rsidP="000B607A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0B607A">
        <w:rPr>
          <w:b/>
          <w:bCs/>
          <w:sz w:val="32"/>
          <w:szCs w:val="32"/>
        </w:rPr>
        <w:t>C</w:t>
      </w:r>
      <w:r w:rsidRPr="000B607A">
        <w:rPr>
          <w:b/>
          <w:bCs/>
          <w:sz w:val="32"/>
          <w:szCs w:val="32"/>
          <w:cs/>
        </w:rPr>
        <w:t>.6</w:t>
      </w:r>
      <w:r w:rsidRPr="000B607A">
        <w:rPr>
          <w:b/>
          <w:bCs/>
          <w:sz w:val="32"/>
          <w:szCs w:val="32"/>
          <w:cs/>
        </w:rPr>
        <w:tab/>
        <w:t>ผลและกระบวนการบริหารทรัพยากรบุคคล</w:t>
      </w:r>
    </w:p>
    <w:p w14:paraId="1B4241C9" w14:textId="77777777" w:rsidR="00EF0EB9" w:rsidRPr="000B607A" w:rsidRDefault="00EF0EB9" w:rsidP="000B607A">
      <w:pPr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134982" w:rsidRPr="000B607A" w14:paraId="5E0FC901" w14:textId="77777777" w:rsidTr="00EF0EB9">
        <w:tc>
          <w:tcPr>
            <w:tcW w:w="845" w:type="dxa"/>
            <w:hideMark/>
          </w:tcPr>
          <w:p w14:paraId="247FA066" w14:textId="274C428C" w:rsidR="00134982" w:rsidRPr="000B607A" w:rsidRDefault="00134982" w:rsidP="000B607A">
            <w:pPr>
              <w:rPr>
                <w:b/>
                <w:bCs/>
                <w:sz w:val="32"/>
                <w:szCs w:val="32"/>
              </w:rPr>
            </w:pPr>
            <w:r w:rsidRPr="000B607A">
              <w:rPr>
                <w:b/>
                <w:bCs/>
                <w:sz w:val="32"/>
                <w:szCs w:val="32"/>
              </w:rPr>
              <w:t>C</w:t>
            </w:r>
            <w:r w:rsidRPr="000B607A">
              <w:rPr>
                <w:b/>
                <w:bCs/>
                <w:sz w:val="32"/>
                <w:szCs w:val="32"/>
                <w:cs/>
              </w:rPr>
              <w:t>.6.1</w:t>
            </w:r>
          </w:p>
        </w:tc>
        <w:tc>
          <w:tcPr>
            <w:tcW w:w="283" w:type="dxa"/>
            <w:hideMark/>
          </w:tcPr>
          <w:p w14:paraId="4F392692" w14:textId="77777777" w:rsidR="00134982" w:rsidRPr="000B607A" w:rsidRDefault="00134982" w:rsidP="000B607A">
            <w:pPr>
              <w:rPr>
                <w:b/>
                <w:bCs/>
                <w:sz w:val="32"/>
                <w:szCs w:val="32"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5E898DBF" w14:textId="6E586585" w:rsidR="00134982" w:rsidRPr="000B607A" w:rsidRDefault="00134982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</w:tr>
      <w:tr w:rsidR="00134982" w:rsidRPr="000B607A" w14:paraId="6F19E639" w14:textId="77777777" w:rsidTr="00EF0EB9">
        <w:tc>
          <w:tcPr>
            <w:tcW w:w="2260" w:type="dxa"/>
            <w:gridSpan w:val="3"/>
            <w:hideMark/>
          </w:tcPr>
          <w:p w14:paraId="1E9F056E" w14:textId="77777777" w:rsidR="00134982" w:rsidRPr="000B607A" w:rsidRDefault="00134982" w:rsidP="000B607A">
            <w:pPr>
              <w:rPr>
                <w:b/>
                <w:bCs/>
                <w:sz w:val="32"/>
                <w:szCs w:val="32"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5A00D2C" w14:textId="77777777" w:rsidR="00134982" w:rsidRPr="000B607A" w:rsidRDefault="00134982" w:rsidP="000B607A">
            <w:pPr>
              <w:rPr>
                <w:b/>
                <w:bCs/>
                <w:sz w:val="32"/>
                <w:szCs w:val="32"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7826445F" w14:textId="04A2F7F4" w:rsidR="00134982" w:rsidRPr="000B607A" w:rsidRDefault="00134982" w:rsidP="000B607A">
            <w:pPr>
              <w:rPr>
                <w:sz w:val="32"/>
                <w:szCs w:val="32"/>
                <w:cs/>
              </w:rPr>
            </w:pPr>
            <w:r w:rsidRPr="000B607A">
              <w:rPr>
                <w:sz w:val="32"/>
                <w:szCs w:val="32"/>
                <w:cs/>
              </w:rPr>
              <w:t>ปี</w:t>
            </w:r>
            <w:r w:rsidR="00405A5C" w:rsidRPr="000B607A">
              <w:rPr>
                <w:sz w:val="32"/>
                <w:szCs w:val="32"/>
                <w:cs/>
              </w:rPr>
              <w:t xml:space="preserve">การศึกษา </w:t>
            </w:r>
            <w:r w:rsidRPr="000B607A">
              <w:rPr>
                <w:sz w:val="32"/>
                <w:szCs w:val="32"/>
                <w:cs/>
              </w:rPr>
              <w:t>256</w:t>
            </w:r>
            <w:r w:rsidR="00482882" w:rsidRPr="000B607A">
              <w:rPr>
                <w:sz w:val="32"/>
                <w:szCs w:val="32"/>
              </w:rPr>
              <w:t>3</w:t>
            </w:r>
          </w:p>
        </w:tc>
      </w:tr>
      <w:tr w:rsidR="009E2705" w:rsidRPr="000B607A" w14:paraId="6723C594" w14:textId="77777777" w:rsidTr="005F5036">
        <w:tc>
          <w:tcPr>
            <w:tcW w:w="2260" w:type="dxa"/>
            <w:gridSpan w:val="3"/>
            <w:hideMark/>
          </w:tcPr>
          <w:p w14:paraId="69D1C1E3" w14:textId="77777777" w:rsidR="009E2705" w:rsidRPr="000B607A" w:rsidRDefault="009E2705" w:rsidP="000B607A">
            <w:pPr>
              <w:ind w:right="-142"/>
              <w:rPr>
                <w:b/>
                <w:bCs/>
                <w:sz w:val="32"/>
                <w:szCs w:val="32"/>
                <w:cs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0B607A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2F0807AB" w14:textId="77777777" w:rsidR="009E2705" w:rsidRPr="000B607A" w:rsidRDefault="009E2705" w:rsidP="000B607A">
            <w:pPr>
              <w:ind w:right="-142"/>
              <w:rPr>
                <w:b/>
                <w:bCs/>
                <w:sz w:val="32"/>
                <w:szCs w:val="32"/>
                <w:cs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21AFBAB" w14:textId="77777777" w:rsidR="009E2705" w:rsidRPr="000B607A" w:rsidRDefault="009E2705" w:rsidP="000B607A">
            <w:pPr>
              <w:ind w:right="-318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ผศ.ดร.ณัฐวุฒิ ดุษฎี / สิริลักษณ์ ศรีสวัสดิ์ / ธัญลักษณ์  อารยพิทยา / </w:t>
            </w:r>
          </w:p>
          <w:p w14:paraId="4035B313" w14:textId="77777777" w:rsidR="009E2705" w:rsidRPr="000B607A" w:rsidRDefault="009E2705" w:rsidP="000B607A">
            <w:pPr>
              <w:ind w:right="-142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วิไลพร นามวง</w:t>
            </w:r>
            <w:proofErr w:type="spellStart"/>
            <w:r w:rsidRPr="000B607A">
              <w:rPr>
                <w:sz w:val="32"/>
                <w:szCs w:val="32"/>
                <w:cs/>
              </w:rPr>
              <w:t>ค์</w:t>
            </w:r>
            <w:proofErr w:type="spellEnd"/>
          </w:p>
        </w:tc>
      </w:tr>
      <w:tr w:rsidR="00134982" w:rsidRPr="000B607A" w14:paraId="7C6B510B" w14:textId="77777777" w:rsidTr="00EF0EB9">
        <w:tc>
          <w:tcPr>
            <w:tcW w:w="2260" w:type="dxa"/>
            <w:gridSpan w:val="3"/>
            <w:hideMark/>
          </w:tcPr>
          <w:p w14:paraId="4A88C318" w14:textId="77777777" w:rsidR="00134982" w:rsidRPr="000B607A" w:rsidRDefault="00134982" w:rsidP="000B607A">
            <w:pPr>
              <w:rPr>
                <w:b/>
                <w:bCs/>
                <w:sz w:val="32"/>
                <w:szCs w:val="32"/>
                <w:cs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7BB13EC4" w14:textId="77777777" w:rsidR="00134982" w:rsidRPr="000B607A" w:rsidRDefault="00134982" w:rsidP="000B607A">
            <w:pPr>
              <w:rPr>
                <w:b/>
                <w:bCs/>
                <w:sz w:val="32"/>
                <w:szCs w:val="32"/>
                <w:cs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59C1D73E" w14:textId="5A14910A" w:rsidR="00134982" w:rsidRPr="000B607A" w:rsidRDefault="00134982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กองแผนงาน</w:t>
            </w:r>
          </w:p>
        </w:tc>
      </w:tr>
    </w:tbl>
    <w:p w14:paraId="5BA13110" w14:textId="77777777" w:rsidR="000B607A" w:rsidRDefault="000B607A" w:rsidP="000B607A">
      <w:pPr>
        <w:rPr>
          <w:b/>
          <w:bCs/>
          <w:sz w:val="32"/>
          <w:szCs w:val="32"/>
          <w:u w:val="single"/>
        </w:rPr>
      </w:pPr>
    </w:p>
    <w:p w14:paraId="07BCF817" w14:textId="0585086F" w:rsidR="00ED3D60" w:rsidRPr="000B607A" w:rsidRDefault="00ED3D60" w:rsidP="000B607A">
      <w:pPr>
        <w:rPr>
          <w:b/>
          <w:bCs/>
          <w:sz w:val="32"/>
          <w:szCs w:val="32"/>
          <w:u w:val="single"/>
        </w:rPr>
      </w:pPr>
      <w:r w:rsidRPr="000B607A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5F8F708D" w14:textId="77777777" w:rsidR="00ED3D60" w:rsidRPr="000B607A" w:rsidRDefault="00ED3D60" w:rsidP="000B607A">
      <w:pPr>
        <w:ind w:firstLine="720"/>
        <w:jc w:val="thaiDistribute"/>
        <w:rPr>
          <w:sz w:val="32"/>
          <w:szCs w:val="32"/>
        </w:rPr>
      </w:pPr>
    </w:p>
    <w:p w14:paraId="5830B268" w14:textId="0C3C05C5" w:rsidR="00E76C07" w:rsidRPr="000B607A" w:rsidRDefault="00A511EE" w:rsidP="000B607A">
      <w:pPr>
        <w:ind w:firstLine="720"/>
        <w:jc w:val="thaiDistribute"/>
        <w:rPr>
          <w:sz w:val="32"/>
          <w:szCs w:val="32"/>
        </w:rPr>
      </w:pPr>
      <w:r w:rsidRPr="000B607A">
        <w:rPr>
          <w:sz w:val="32"/>
          <w:szCs w:val="32"/>
          <w:cs/>
        </w:rPr>
        <w:t xml:space="preserve">มหาวิทยาลัยฯ </w:t>
      </w:r>
      <w:r w:rsidR="00482882" w:rsidRPr="000B607A">
        <w:rPr>
          <w:sz w:val="32"/>
          <w:szCs w:val="32"/>
          <w:cs/>
        </w:rPr>
        <w:t>ได้ดำเนินการจัดทำ</w:t>
      </w:r>
      <w:hyperlink r:id="rId5" w:history="1">
        <w:r w:rsidR="00D204AE" w:rsidRPr="000B607A">
          <w:rPr>
            <w:rStyle w:val="a3"/>
            <w:sz w:val="32"/>
            <w:szCs w:val="32"/>
            <w:cs/>
          </w:rPr>
          <w:t>แผนอัตรากำลังสายวิชาการในระยะ 4 ปี ปีการศึกษา 25</w:t>
        </w:r>
        <w:r w:rsidRPr="000B607A">
          <w:rPr>
            <w:rStyle w:val="a3"/>
            <w:sz w:val="32"/>
            <w:szCs w:val="32"/>
            <w:cs/>
          </w:rPr>
          <w:t>6</w:t>
        </w:r>
        <w:r w:rsidR="00E458A4" w:rsidRPr="000B607A">
          <w:rPr>
            <w:rStyle w:val="a3"/>
            <w:sz w:val="32"/>
            <w:szCs w:val="32"/>
            <w:cs/>
          </w:rPr>
          <w:t>3</w:t>
        </w:r>
        <w:r w:rsidR="00D204AE" w:rsidRPr="000B607A">
          <w:rPr>
            <w:rStyle w:val="a3"/>
            <w:sz w:val="32"/>
            <w:szCs w:val="32"/>
            <w:cs/>
          </w:rPr>
          <w:t xml:space="preserve"> – 256</w:t>
        </w:r>
        <w:r w:rsidRPr="000B607A">
          <w:rPr>
            <w:rStyle w:val="a3"/>
            <w:sz w:val="32"/>
            <w:szCs w:val="32"/>
            <w:cs/>
          </w:rPr>
          <w:t>6</w:t>
        </w:r>
      </w:hyperlink>
      <w:r w:rsidR="006A2F7D" w:rsidRPr="000B607A">
        <w:rPr>
          <w:rStyle w:val="a3"/>
          <w:sz w:val="32"/>
          <w:szCs w:val="32"/>
          <w:u w:val="none"/>
          <w:cs/>
        </w:rPr>
        <w:t xml:space="preserve"> </w:t>
      </w:r>
      <w:r w:rsidR="00D204AE" w:rsidRPr="000B607A">
        <w:rPr>
          <w:sz w:val="32"/>
          <w:szCs w:val="32"/>
          <w:cs/>
        </w:rPr>
        <w:t>โดยกำหนด</w:t>
      </w:r>
      <w:r w:rsidR="00B968D4" w:rsidRPr="000B607A">
        <w:rPr>
          <w:sz w:val="32"/>
          <w:szCs w:val="32"/>
          <w:cs/>
        </w:rPr>
        <w:t>หลัก</w:t>
      </w:r>
      <w:r w:rsidR="00D204AE" w:rsidRPr="000B607A">
        <w:rPr>
          <w:sz w:val="32"/>
          <w:szCs w:val="32"/>
          <w:cs/>
        </w:rPr>
        <w:t>เกณฑ์และวิธีการในการวิเคราะห์ความต้องการของคณาจารย์เป็นรายสาขาวิชา และนำมากำหนดจำนวนและคุณสมบัติของคณาจารย์ที่ต้องการเป็นรายปี</w:t>
      </w:r>
      <w:r w:rsidR="000D4401" w:rsidRPr="000B607A">
        <w:rPr>
          <w:sz w:val="32"/>
          <w:szCs w:val="32"/>
          <w:cs/>
        </w:rPr>
        <w:t xml:space="preserve"> </w:t>
      </w:r>
      <w:r w:rsidR="00D204AE" w:rsidRPr="000B607A">
        <w:rPr>
          <w:sz w:val="32"/>
          <w:szCs w:val="32"/>
          <w:cs/>
        </w:rPr>
        <w:t>โดย</w:t>
      </w:r>
      <w:r w:rsidR="00AC2E36" w:rsidRPr="000B607A">
        <w:rPr>
          <w:sz w:val="32"/>
          <w:szCs w:val="32"/>
          <w:cs/>
        </w:rPr>
        <w:t>มี</w:t>
      </w:r>
      <w:r w:rsidR="00D204AE" w:rsidRPr="000B607A">
        <w:rPr>
          <w:sz w:val="32"/>
          <w:szCs w:val="32"/>
          <w:cs/>
        </w:rPr>
        <w:t>คณะทำงาน</w:t>
      </w:r>
      <w:r w:rsidR="000837B4" w:rsidRPr="000B607A">
        <w:rPr>
          <w:sz w:val="32"/>
          <w:szCs w:val="32"/>
          <w:cs/>
        </w:rPr>
        <w:t>จาก</w:t>
      </w:r>
      <w:r w:rsidRPr="000B607A">
        <w:rPr>
          <w:sz w:val="32"/>
          <w:szCs w:val="32"/>
          <w:cs/>
        </w:rPr>
        <w:t>ส่วนกลาง</w:t>
      </w:r>
      <w:r w:rsidR="000837B4" w:rsidRPr="000B607A">
        <w:rPr>
          <w:sz w:val="32"/>
          <w:szCs w:val="32"/>
          <w:cs/>
        </w:rPr>
        <w:t xml:space="preserve">ประกอบด้วย </w:t>
      </w:r>
      <w:r w:rsidRPr="000B607A">
        <w:rPr>
          <w:sz w:val="32"/>
          <w:szCs w:val="32"/>
          <w:cs/>
        </w:rPr>
        <w:t>กองแผนงาน</w:t>
      </w:r>
      <w:r w:rsidR="00EF0EB9" w:rsidRPr="000B607A">
        <w:rPr>
          <w:sz w:val="32"/>
          <w:szCs w:val="32"/>
          <w:cs/>
        </w:rPr>
        <w:t xml:space="preserve"> </w:t>
      </w:r>
      <w:r w:rsidRPr="000B607A">
        <w:rPr>
          <w:sz w:val="32"/>
          <w:szCs w:val="32"/>
          <w:cs/>
        </w:rPr>
        <w:t>กองการเจ้าหน้าที่</w:t>
      </w:r>
      <w:r w:rsidR="006E70CF" w:rsidRPr="000B607A">
        <w:rPr>
          <w:sz w:val="32"/>
          <w:szCs w:val="32"/>
          <w:cs/>
        </w:rPr>
        <w:t xml:space="preserve"> และ</w:t>
      </w:r>
      <w:r w:rsidRPr="000B607A">
        <w:rPr>
          <w:sz w:val="32"/>
          <w:szCs w:val="32"/>
          <w:cs/>
        </w:rPr>
        <w:t>สำนักบริหารและพัฒนาวิชาการ จัดเตรียมและส่งข้อมูล</w:t>
      </w:r>
      <w:r w:rsidR="007858A8" w:rsidRPr="000B607A">
        <w:rPr>
          <w:sz w:val="32"/>
          <w:szCs w:val="32"/>
          <w:cs/>
        </w:rPr>
        <w:t>หลักที่อยู่</w:t>
      </w:r>
      <w:r w:rsidRPr="000B607A">
        <w:rPr>
          <w:sz w:val="32"/>
          <w:szCs w:val="32"/>
          <w:cs/>
        </w:rPr>
        <w:t>ส่วนกลาง</w:t>
      </w:r>
      <w:r w:rsidR="00275941" w:rsidRPr="000B607A">
        <w:rPr>
          <w:sz w:val="32"/>
          <w:szCs w:val="32"/>
          <w:cs/>
        </w:rPr>
        <w:t xml:space="preserve"> </w:t>
      </w:r>
      <w:r w:rsidRPr="000B607A">
        <w:rPr>
          <w:sz w:val="32"/>
          <w:szCs w:val="32"/>
          <w:cs/>
        </w:rPr>
        <w:t>ให้</w:t>
      </w:r>
      <w:r w:rsidR="00180FD5" w:rsidRPr="000B607A">
        <w:rPr>
          <w:sz w:val="32"/>
          <w:szCs w:val="32"/>
          <w:cs/>
        </w:rPr>
        <w:t>ผู้บริหารของส่วนงานและ</w:t>
      </w:r>
      <w:r w:rsidRPr="000B607A">
        <w:rPr>
          <w:sz w:val="32"/>
          <w:szCs w:val="32"/>
          <w:cs/>
        </w:rPr>
        <w:t>ส่วนงานตรวจสอบ</w:t>
      </w:r>
      <w:r w:rsidR="00180FD5" w:rsidRPr="000B607A">
        <w:rPr>
          <w:sz w:val="32"/>
          <w:szCs w:val="32"/>
          <w:cs/>
        </w:rPr>
        <w:t xml:space="preserve"> เพื่อสร้างการมีส่วนร่วม</w:t>
      </w:r>
      <w:r w:rsidR="00B165B2" w:rsidRPr="000B607A">
        <w:rPr>
          <w:sz w:val="32"/>
          <w:szCs w:val="32"/>
          <w:cs/>
        </w:rPr>
        <w:t>ให้ผู้</w:t>
      </w:r>
      <w:r w:rsidR="00E76C07" w:rsidRPr="000B607A">
        <w:rPr>
          <w:sz w:val="32"/>
          <w:szCs w:val="32"/>
          <w:cs/>
        </w:rPr>
        <w:t>สอนในระดับหลักสูตรได้รับรู้และสร้างความเข้าใจร่วมกัน</w:t>
      </w:r>
      <w:r w:rsidR="00B165B2" w:rsidRPr="000B607A">
        <w:rPr>
          <w:sz w:val="32"/>
          <w:szCs w:val="32"/>
          <w:cs/>
        </w:rPr>
        <w:t>ตามข้อเสนอของสภา</w:t>
      </w:r>
      <w:r w:rsidR="00180FD5" w:rsidRPr="000B607A">
        <w:rPr>
          <w:sz w:val="32"/>
          <w:szCs w:val="32"/>
          <w:cs/>
        </w:rPr>
        <w:t>มหาวิทยาลัย</w:t>
      </w:r>
      <w:r w:rsidR="00E76C07" w:rsidRPr="000B607A">
        <w:rPr>
          <w:sz w:val="32"/>
          <w:szCs w:val="32"/>
          <w:cs/>
        </w:rPr>
        <w:t xml:space="preserve"> </w:t>
      </w:r>
      <w:r w:rsidRPr="000B607A">
        <w:rPr>
          <w:sz w:val="32"/>
          <w:szCs w:val="32"/>
          <w:cs/>
        </w:rPr>
        <w:t>ประกอบด้วย</w:t>
      </w:r>
      <w:r w:rsidR="00715521" w:rsidRPr="000B607A">
        <w:rPr>
          <w:sz w:val="32"/>
          <w:szCs w:val="32"/>
          <w:cs/>
        </w:rPr>
        <w:t>ข้อมูลดังนี้</w:t>
      </w:r>
      <w:r w:rsidRPr="000B607A">
        <w:rPr>
          <w:sz w:val="32"/>
          <w:szCs w:val="32"/>
          <w:cs/>
        </w:rPr>
        <w:t xml:space="preserve"> </w:t>
      </w:r>
    </w:p>
    <w:p w14:paraId="75B61FFE" w14:textId="58580F1E" w:rsidR="00180FD5" w:rsidRPr="000B607A" w:rsidRDefault="00180FD5" w:rsidP="000B607A">
      <w:pPr>
        <w:pStyle w:val="a7"/>
        <w:numPr>
          <w:ilvl w:val="0"/>
          <w:numId w:val="23"/>
        </w:numPr>
        <w:tabs>
          <w:tab w:val="left" w:pos="1080"/>
        </w:tabs>
        <w:ind w:left="0" w:firstLine="720"/>
        <w:jc w:val="thaiDistribute"/>
        <w:rPr>
          <w:rStyle w:val="a3"/>
          <w:rFonts w:cs="TH Niramit AS"/>
          <w:color w:val="000000" w:themeColor="text1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 xml:space="preserve">หลักเกณฑ์ในการวิเคราะห์แผนอัตรากำลังสายวิชาการ </w:t>
      </w:r>
      <w:hyperlink r:id="rId6" w:history="1">
        <w:r w:rsidRPr="000B607A">
          <w:rPr>
            <w:rStyle w:val="a3"/>
            <w:rFonts w:cs="TH Niramit AS"/>
            <w:color w:val="000000" w:themeColor="text1"/>
            <w:sz w:val="32"/>
            <w:szCs w:val="32"/>
            <w:cs/>
          </w:rPr>
          <w:t>(หลักเกณฑ์และข้อมูลประกอบการจัดทำแผนอัตรากำลัง-สายวิชาการ)</w:t>
        </w:r>
      </w:hyperlink>
    </w:p>
    <w:p w14:paraId="7E0BD948" w14:textId="1C14E4AD" w:rsidR="00F7569D" w:rsidRPr="000B607A" w:rsidRDefault="00F7569D" w:rsidP="000B607A">
      <w:pPr>
        <w:pStyle w:val="a7"/>
        <w:numPr>
          <w:ilvl w:val="0"/>
          <w:numId w:val="23"/>
        </w:numPr>
        <w:tabs>
          <w:tab w:val="left" w:pos="1080"/>
        </w:tabs>
        <w:ind w:left="0" w:firstLine="720"/>
        <w:jc w:val="thaiDistribute"/>
        <w:rPr>
          <w:rStyle w:val="a3"/>
          <w:rFonts w:cs="TH Niramit AS"/>
          <w:color w:val="000000" w:themeColor="text1"/>
          <w:sz w:val="32"/>
          <w:szCs w:val="32"/>
        </w:rPr>
      </w:pP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>ข้อมูลภาระงานสอน</w:t>
      </w:r>
      <w:r w:rsidR="000A3FFA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 </w:t>
      </w:r>
      <w:r w:rsidR="00D95E05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จากนักศึกษาเต็มเวลาเทียบเท่า </w:t>
      </w:r>
      <w:r w:rsidR="00D95E05" w:rsidRPr="000B607A">
        <w:rPr>
          <w:rFonts w:cs="TH Niramit AS"/>
          <w:color w:val="000000" w:themeColor="text1"/>
          <w:sz w:val="32"/>
          <w:szCs w:val="32"/>
          <w:cs/>
        </w:rPr>
        <w:t>(</w:t>
      </w:r>
      <w:r w:rsidR="00D95E05" w:rsidRPr="000B607A">
        <w:rPr>
          <w:rFonts w:cs="TH Niramit AS"/>
          <w:color w:val="000000" w:themeColor="text1"/>
          <w:sz w:val="32"/>
          <w:szCs w:val="32"/>
        </w:rPr>
        <w:t>FTES : Full Time Equivalent Student</w:t>
      </w:r>
      <w:r w:rsidR="00D95E05" w:rsidRPr="000B607A">
        <w:rPr>
          <w:rFonts w:cs="TH Niramit AS"/>
          <w:color w:val="000000" w:themeColor="text1"/>
          <w:sz w:val="32"/>
          <w:szCs w:val="32"/>
          <w:cs/>
        </w:rPr>
        <w:t>)</w:t>
      </w:r>
      <w:r w:rsidR="00D95E05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  คือนักศึกษาที่ลงทะเบียนเรียนตามเกณฑ์จำนวนหน่วยกิตมาตรฐานของการลงทะเบียน</w:t>
      </w:r>
      <w:r w:rsidR="009D4490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 เพื่อใช้คำนวณหาจำนวนอัตราตามจำนวนนักศึกษาเต็มเวลา</w:t>
      </w:r>
      <w:r w:rsidR="00D95E05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 ประกอบด้วยข้อมูล</w:t>
      </w:r>
    </w:p>
    <w:p w14:paraId="628A637D" w14:textId="68694C9F" w:rsidR="00FA48C8" w:rsidRPr="000B607A" w:rsidRDefault="00FA48C8" w:rsidP="000B607A">
      <w:pPr>
        <w:pStyle w:val="a7"/>
        <w:tabs>
          <w:tab w:val="left" w:pos="1080"/>
        </w:tabs>
        <w:ind w:left="0" w:firstLine="720"/>
        <w:jc w:val="thaiDistribute"/>
        <w:rPr>
          <w:rStyle w:val="a3"/>
          <w:rFonts w:cs="TH Niramit AS"/>
          <w:color w:val="000000" w:themeColor="text1"/>
          <w:sz w:val="32"/>
          <w:szCs w:val="32"/>
          <w:cs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ab/>
        <w:t>2.</w:t>
      </w:r>
      <w:r w:rsidR="00982376" w:rsidRPr="000B607A">
        <w:rPr>
          <w:rFonts w:cs="TH Niramit AS"/>
          <w:color w:val="000000" w:themeColor="text1"/>
          <w:sz w:val="32"/>
          <w:szCs w:val="32"/>
          <w:cs/>
        </w:rPr>
        <w:t>1</w:t>
      </w:r>
      <w:r w:rsidRPr="000B607A">
        <w:rPr>
          <w:rFonts w:cs="TH Niramit AS"/>
          <w:color w:val="000000" w:themeColor="text1"/>
          <w:sz w:val="32"/>
          <w:szCs w:val="32"/>
          <w:cs/>
        </w:rPr>
        <w:t>) ข้อมูลจำนวนหน่วย</w:t>
      </w:r>
      <w:r w:rsidRPr="000B607A">
        <w:rPr>
          <w:rFonts w:cs="TH Niramit AS"/>
          <w:color w:val="000000" w:themeColor="text1"/>
          <w:sz w:val="32"/>
          <w:szCs w:val="32"/>
          <w:u w:val="single"/>
          <w:cs/>
        </w:rPr>
        <w:t>กิต</w:t>
      </w:r>
      <w:r w:rsidRPr="000B607A">
        <w:rPr>
          <w:rStyle w:val="a3"/>
          <w:rFonts w:cs="TH Niramit AS"/>
          <w:color w:val="000000" w:themeColor="text1"/>
          <w:sz w:val="32"/>
          <w:szCs w:val="32"/>
        </w:rPr>
        <w:t xml:space="preserve"> </w:t>
      </w:r>
      <w:r w:rsidR="00982376" w:rsidRPr="000B607A">
        <w:rPr>
          <w:rStyle w:val="a3"/>
          <w:rFonts w:cs="TH Niramit AS"/>
          <w:color w:val="000000" w:themeColor="text1"/>
          <w:sz w:val="32"/>
          <w:szCs w:val="32"/>
          <w:cs/>
        </w:rPr>
        <w:t>ของรายวิชาในหลักสูตร</w:t>
      </w:r>
      <w:r w:rsidR="009D4490" w:rsidRPr="000B607A">
        <w:rPr>
          <w:rStyle w:val="a3"/>
          <w:rFonts w:cs="TH Niramit AS"/>
          <w:color w:val="000000" w:themeColor="text1"/>
          <w:sz w:val="32"/>
          <w:szCs w:val="32"/>
          <w:cs/>
        </w:rPr>
        <w:t>ที่เปิดการการเรียนการสอน</w:t>
      </w:r>
    </w:p>
    <w:p w14:paraId="64099FBD" w14:textId="2720FEB3" w:rsidR="00EB64F7" w:rsidRPr="000B607A" w:rsidRDefault="00EB64F7" w:rsidP="000B607A">
      <w:pPr>
        <w:pStyle w:val="a7"/>
        <w:tabs>
          <w:tab w:val="left" w:pos="1080"/>
        </w:tabs>
        <w:ind w:left="0" w:firstLine="720"/>
        <w:jc w:val="thaiDistribute"/>
        <w:rPr>
          <w:rStyle w:val="a3"/>
          <w:rFonts w:cs="TH Niramit AS"/>
          <w:color w:val="000000" w:themeColor="text1"/>
          <w:sz w:val="32"/>
          <w:szCs w:val="32"/>
          <w:cs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ab/>
        <w:t>2.2) ข้อมูล</w:t>
      </w:r>
      <w:r w:rsidR="00757EA9" w:rsidRPr="000B607A">
        <w:rPr>
          <w:rFonts w:cs="TH Niramit AS"/>
          <w:color w:val="000000" w:themeColor="text1"/>
          <w:sz w:val="32"/>
          <w:szCs w:val="32"/>
          <w:cs/>
        </w:rPr>
        <w:t>จำนวนนักศึกษา</w:t>
      </w:r>
      <w:r w:rsidR="009D4490" w:rsidRPr="000B607A">
        <w:rPr>
          <w:rStyle w:val="a3"/>
          <w:rFonts w:cs="TH Niramit AS"/>
          <w:color w:val="000000" w:themeColor="text1"/>
          <w:sz w:val="32"/>
          <w:szCs w:val="32"/>
          <w:cs/>
        </w:rPr>
        <w:t>ที่ลงทะเบียนเรียน</w:t>
      </w:r>
    </w:p>
    <w:p w14:paraId="3FB2A2FE" w14:textId="205285F5" w:rsidR="00467EE7" w:rsidRPr="000B607A" w:rsidRDefault="00467EE7" w:rsidP="000B607A">
      <w:pPr>
        <w:pStyle w:val="a7"/>
        <w:tabs>
          <w:tab w:val="left" w:pos="1080"/>
        </w:tabs>
        <w:ind w:left="0" w:firstLine="720"/>
        <w:jc w:val="thaiDistribute"/>
        <w:rPr>
          <w:rStyle w:val="a3"/>
          <w:rFonts w:cs="TH Niramit AS"/>
          <w:color w:val="000000" w:themeColor="text1"/>
          <w:sz w:val="32"/>
          <w:szCs w:val="32"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ab/>
        <w:t>2.3) ข้อมูลจำนวนอาจารย์ในคณะ</w:t>
      </w:r>
    </w:p>
    <w:p w14:paraId="5F6A437D" w14:textId="7543BE9A" w:rsidR="002F589A" w:rsidRPr="000B607A" w:rsidRDefault="002F589A" w:rsidP="000B607A">
      <w:pPr>
        <w:pStyle w:val="a7"/>
        <w:tabs>
          <w:tab w:val="left" w:pos="1080"/>
        </w:tabs>
        <w:ind w:left="0" w:firstLine="720"/>
        <w:jc w:val="thaiDistribute"/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</w:pP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3) </w:t>
      </w: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ab/>
        <w:t>ข้อมูล</w:t>
      </w:r>
      <w:r w:rsidR="006D78D0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>อาจารย์</w:t>
      </w:r>
      <w:r w:rsidR="00243E14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 และอาจารย์</w:t>
      </w: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>ผู้รับผิ</w:t>
      </w:r>
      <w:r w:rsidR="006D78D0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>ด</w:t>
      </w: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>ชอบหลักสูตร</w:t>
      </w:r>
    </w:p>
    <w:p w14:paraId="30DD76C5" w14:textId="6614297A" w:rsidR="002F589A" w:rsidRPr="000B607A" w:rsidRDefault="002F589A" w:rsidP="000B607A">
      <w:pPr>
        <w:pStyle w:val="a7"/>
        <w:ind w:left="0" w:firstLine="1080"/>
        <w:jc w:val="thaiDistribute"/>
        <w:rPr>
          <w:rStyle w:val="a3"/>
          <w:rFonts w:cs="TH Niramit AS"/>
          <w:color w:val="000000" w:themeColor="text1"/>
          <w:sz w:val="32"/>
          <w:szCs w:val="32"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>3.1) จำนวนผู้สอนที่มีอยู่ ทุกประเภท</w:t>
      </w:r>
      <w:r w:rsidR="005E3900" w:rsidRPr="000B607A">
        <w:rPr>
          <w:rFonts w:cs="TH Niramit AS"/>
          <w:color w:val="000000" w:themeColor="text1"/>
          <w:sz w:val="32"/>
          <w:szCs w:val="32"/>
          <w:cs/>
        </w:rPr>
        <w:t>บุคลากร</w:t>
      </w:r>
      <w:r w:rsidRPr="000B607A">
        <w:rPr>
          <w:rFonts w:cs="TH Niramit AS"/>
          <w:color w:val="000000" w:themeColor="text1"/>
          <w:sz w:val="32"/>
          <w:szCs w:val="32"/>
          <w:cs/>
        </w:rPr>
        <w:t xml:space="preserve"> (คนครอง กรอบว่าง จำนวน 750 อัตรา) </w:t>
      </w:r>
    </w:p>
    <w:p w14:paraId="49F7B169" w14:textId="4E401016" w:rsidR="002F589A" w:rsidRPr="000B607A" w:rsidRDefault="002F589A" w:rsidP="000B607A">
      <w:pPr>
        <w:pStyle w:val="a7"/>
        <w:ind w:left="0" w:firstLine="1080"/>
        <w:jc w:val="thaiDistribute"/>
        <w:rPr>
          <w:rStyle w:val="a3"/>
          <w:rFonts w:cs="TH Niramit AS"/>
          <w:color w:val="000000" w:themeColor="text1"/>
          <w:sz w:val="32"/>
          <w:szCs w:val="32"/>
        </w:rPr>
      </w:pP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3.2) </w:t>
      </w:r>
      <w:r w:rsidRPr="000B607A">
        <w:rPr>
          <w:rFonts w:cs="TH Niramit AS"/>
          <w:color w:val="000000" w:themeColor="text1"/>
          <w:sz w:val="32"/>
          <w:szCs w:val="32"/>
          <w:cs/>
        </w:rPr>
        <w:t xml:space="preserve">จำนวนผู้สอนที่มีคุณสมบัติเป็นอาจารย์ผู้รับผิดชอบหลักสูตร ตามหลักสูตรสาขาวิชาประจำปีการศึกษา 2563  (ข้อมูลจากคณะ/วิทยาลัย) จำแนกตามส่วนงานที่มีการเรียนการสอน </w:t>
      </w:r>
      <w:hyperlink r:id="rId7" w:history="1">
        <w:r w:rsidRPr="000B607A">
          <w:rPr>
            <w:rStyle w:val="a3"/>
            <w:rFonts w:cs="TH Niramit AS"/>
            <w:color w:val="000000" w:themeColor="text1"/>
            <w:sz w:val="32"/>
            <w:szCs w:val="32"/>
            <w:cs/>
          </w:rPr>
          <w:t>(ข้อมูลอาจารย์ผู้สอนจำแนกตามหลักสูตร ตามคณะ)</w:t>
        </w:r>
      </w:hyperlink>
    </w:p>
    <w:p w14:paraId="0AB5EBDF" w14:textId="2521D4B1" w:rsidR="002F589A" w:rsidRPr="000B607A" w:rsidRDefault="002F589A" w:rsidP="000B607A">
      <w:pPr>
        <w:pStyle w:val="a7"/>
        <w:ind w:left="0" w:firstLine="1080"/>
        <w:jc w:val="thaiDistribute"/>
        <w:rPr>
          <w:rFonts w:cs="TH Niramit AS"/>
          <w:color w:val="000000" w:themeColor="text1"/>
          <w:sz w:val="32"/>
          <w:szCs w:val="32"/>
        </w:rPr>
      </w:pP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3.3) </w:t>
      </w:r>
      <w:r w:rsidRPr="000B607A">
        <w:rPr>
          <w:rFonts w:cs="TH Niramit AS"/>
          <w:color w:val="000000" w:themeColor="text1"/>
          <w:sz w:val="32"/>
          <w:szCs w:val="32"/>
          <w:cs/>
        </w:rPr>
        <w:t>จำนวนผู้สอนที่ควรมี  ตามค่า ภาระงานสอน (</w:t>
      </w:r>
      <w:r w:rsidRPr="000B607A">
        <w:rPr>
          <w:rFonts w:cs="TH Niramit AS"/>
          <w:color w:val="000000" w:themeColor="text1"/>
          <w:sz w:val="32"/>
          <w:szCs w:val="32"/>
        </w:rPr>
        <w:t>FTES</w:t>
      </w:r>
      <w:r w:rsidRPr="000B607A">
        <w:rPr>
          <w:rFonts w:cs="TH Niramit AS"/>
          <w:color w:val="000000" w:themeColor="text1"/>
          <w:sz w:val="32"/>
          <w:szCs w:val="32"/>
          <w:cs/>
        </w:rPr>
        <w:t xml:space="preserve">) </w:t>
      </w:r>
      <w:hyperlink r:id="rId8" w:history="1">
        <w:r w:rsidRPr="000B607A">
          <w:rPr>
            <w:rStyle w:val="a3"/>
            <w:rFonts w:cs="TH Niramit AS"/>
            <w:color w:val="000000" w:themeColor="text1"/>
            <w:sz w:val="32"/>
            <w:szCs w:val="32"/>
            <w:cs/>
          </w:rPr>
          <w:t>(ค่า</w:t>
        </w:r>
      </w:hyperlink>
      <w:r w:rsidRPr="000B607A">
        <w:rPr>
          <w:rStyle w:val="a3"/>
          <w:rFonts w:cs="TH Niramit AS"/>
          <w:color w:val="000000" w:themeColor="text1"/>
          <w:sz w:val="32"/>
          <w:szCs w:val="32"/>
          <w:cs/>
        </w:rPr>
        <w:t xml:space="preserve"> </w:t>
      </w:r>
      <w:r w:rsidRPr="000B607A">
        <w:rPr>
          <w:rStyle w:val="a3"/>
          <w:rFonts w:cs="TH Niramit AS"/>
          <w:color w:val="000000" w:themeColor="text1"/>
          <w:sz w:val="32"/>
          <w:szCs w:val="32"/>
        </w:rPr>
        <w:t xml:space="preserve">FTES </w:t>
      </w:r>
      <w:r w:rsidRPr="000B607A">
        <w:rPr>
          <w:rStyle w:val="a3"/>
          <w:rFonts w:cs="TH Niramit AS"/>
          <w:color w:val="000000" w:themeColor="text1"/>
          <w:sz w:val="32"/>
          <w:szCs w:val="32"/>
          <w:cs/>
        </w:rPr>
        <w:t>ปีการศึกษา 2562/แนวโน้มการรับ-แผนนักศึกษา ปีการศึกษา 2563-2566</w:t>
      </w:r>
      <w:r w:rsidRPr="000B607A">
        <w:rPr>
          <w:rFonts w:cs="TH Niramit AS"/>
          <w:color w:val="000000" w:themeColor="text1"/>
          <w:sz w:val="32"/>
          <w:szCs w:val="32"/>
          <w:cs/>
        </w:rPr>
        <w:t>)</w:t>
      </w:r>
    </w:p>
    <w:p w14:paraId="1DE9480B" w14:textId="3AC58BA3" w:rsidR="002F589A" w:rsidRPr="000B607A" w:rsidRDefault="002F589A" w:rsidP="000B607A">
      <w:pPr>
        <w:pStyle w:val="a7"/>
        <w:ind w:left="0" w:firstLine="1080"/>
        <w:jc w:val="thaiDistribute"/>
        <w:rPr>
          <w:rStyle w:val="a3"/>
          <w:rFonts w:cs="TH Niramit AS"/>
          <w:color w:val="000000" w:themeColor="text1"/>
          <w:sz w:val="32"/>
          <w:szCs w:val="32"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lastRenderedPageBreak/>
        <w:t xml:space="preserve">3.4) จำนวนผู้สอนที่จะเกษียณ ปี 2563 – 2566 </w:t>
      </w:r>
      <w:hyperlink r:id="rId9" w:history="1">
        <w:r w:rsidRPr="000B607A">
          <w:rPr>
            <w:rStyle w:val="a3"/>
            <w:rFonts w:cs="TH Niramit AS"/>
            <w:color w:val="000000" w:themeColor="text1"/>
            <w:sz w:val="32"/>
            <w:szCs w:val="32"/>
            <w:cs/>
          </w:rPr>
          <w:t>(อัตรากำลังสายวิชาการเกษียณ ปีพ.ศ. 2563-2566)</w:t>
        </w:r>
      </w:hyperlink>
    </w:p>
    <w:p w14:paraId="478AC0E2" w14:textId="655744CC" w:rsidR="002F589A" w:rsidRPr="000B607A" w:rsidRDefault="002F589A" w:rsidP="000B607A">
      <w:pPr>
        <w:pStyle w:val="a7"/>
        <w:ind w:left="0" w:firstLine="1080"/>
        <w:jc w:val="thaiDistribute"/>
        <w:rPr>
          <w:rStyle w:val="a3"/>
          <w:rFonts w:cs="TH Niramit AS"/>
          <w:color w:val="000000" w:themeColor="text1"/>
          <w:sz w:val="32"/>
          <w:szCs w:val="32"/>
          <w:u w:val="none"/>
        </w:rPr>
      </w:pP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 xml:space="preserve">3.5) </w:t>
      </w:r>
      <w:r w:rsidRPr="000B607A">
        <w:rPr>
          <w:rFonts w:cs="TH Niramit AS"/>
          <w:color w:val="000000" w:themeColor="text1"/>
          <w:sz w:val="32"/>
          <w:szCs w:val="32"/>
          <w:cs/>
        </w:rPr>
        <w:t xml:space="preserve">จำนวนผู้สอนที่ขาด (-) เกิน (+) ปีการศึกษา 2563-2566 </w:t>
      </w:r>
      <w:hyperlink r:id="rId10" w:history="1">
        <w:r w:rsidRPr="000B607A">
          <w:rPr>
            <w:rStyle w:val="a3"/>
            <w:rFonts w:cs="TH Niramit AS"/>
            <w:color w:val="000000" w:themeColor="text1"/>
            <w:sz w:val="32"/>
            <w:szCs w:val="32"/>
            <w:cs/>
          </w:rPr>
          <w:t>(จำนวนผู้สอนที่ขาด เกิน ประกอบการจัดทำแผนอัตรากำลังสายวิชาการ ปีการศึกษา 2563-2566)</w:t>
        </w:r>
      </w:hyperlink>
    </w:p>
    <w:p w14:paraId="49374195" w14:textId="77777777" w:rsidR="002C2438" w:rsidRPr="000B607A" w:rsidRDefault="002C2438" w:rsidP="000B607A">
      <w:pPr>
        <w:pStyle w:val="a7"/>
        <w:numPr>
          <w:ilvl w:val="0"/>
          <w:numId w:val="25"/>
        </w:numPr>
        <w:ind w:left="993" w:hanging="284"/>
        <w:jc w:val="thaiDistribute"/>
        <w:rPr>
          <w:rFonts w:cs="TH Niramit AS"/>
          <w:color w:val="000000" w:themeColor="text1"/>
          <w:sz w:val="32"/>
          <w:szCs w:val="32"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 xml:space="preserve">ข้อมูลแผนนักศึกษา และแผนหลักสูตร </w:t>
      </w:r>
    </w:p>
    <w:p w14:paraId="42C9DDDC" w14:textId="4F21BB91" w:rsidR="005F3280" w:rsidRPr="000B607A" w:rsidRDefault="005F3280" w:rsidP="000B607A">
      <w:pPr>
        <w:pStyle w:val="a7"/>
        <w:numPr>
          <w:ilvl w:val="1"/>
          <w:numId w:val="26"/>
        </w:numPr>
        <w:jc w:val="thaiDistribute"/>
        <w:rPr>
          <w:rFonts w:cs="TH Niramit AS"/>
          <w:color w:val="000000" w:themeColor="text1"/>
          <w:sz w:val="32"/>
          <w:szCs w:val="32"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>แผน-ผลการรับนักศึกษา ปีการศึกษา พ.ศ. 2563-2566 (ใช้แนวโน้มการรับนักศึกษา ปี พ.ศ. 2563 เทียบกับผลนักศึกษาปี พ.ศ. 2562)</w:t>
      </w:r>
    </w:p>
    <w:p w14:paraId="5C257953" w14:textId="3074F4DF" w:rsidR="002C2438" w:rsidRPr="000B607A" w:rsidRDefault="002C2438" w:rsidP="000B607A">
      <w:pPr>
        <w:pStyle w:val="a7"/>
        <w:numPr>
          <w:ilvl w:val="1"/>
          <w:numId w:val="26"/>
        </w:numPr>
        <w:jc w:val="thaiDistribute"/>
        <w:rPr>
          <w:rStyle w:val="a3"/>
          <w:rFonts w:cs="TH Niramit AS"/>
          <w:color w:val="000000" w:themeColor="text1"/>
          <w:sz w:val="32"/>
          <w:szCs w:val="32"/>
          <w:u w:val="none"/>
        </w:rPr>
      </w:pPr>
      <w:r w:rsidRPr="000B607A">
        <w:rPr>
          <w:rFonts w:cs="TH Niramit AS"/>
          <w:color w:val="000000" w:themeColor="text1"/>
          <w:sz w:val="32"/>
          <w:szCs w:val="32"/>
          <w:cs/>
        </w:rPr>
        <w:t>แผน-ผลหลักสูตร</w:t>
      </w:r>
      <w:r w:rsidRPr="000B607A">
        <w:rPr>
          <w:rStyle w:val="a3"/>
          <w:rFonts w:cs="TH Niramit AS"/>
          <w:color w:val="000000" w:themeColor="text1"/>
          <w:sz w:val="32"/>
          <w:szCs w:val="32"/>
          <w:u w:val="none"/>
        </w:rPr>
        <w:t xml:space="preserve"> </w:t>
      </w:r>
      <w:r w:rsidRPr="000B607A">
        <w:rPr>
          <w:rFonts w:cs="TH Niramit AS"/>
          <w:color w:val="000000" w:themeColor="text1"/>
          <w:sz w:val="32"/>
          <w:szCs w:val="32"/>
          <w:cs/>
        </w:rPr>
        <w:t>ปีการศึกษา พ.ศ. 2563-2566</w:t>
      </w:r>
    </w:p>
    <w:p w14:paraId="6760B7DE" w14:textId="6E623ABE" w:rsidR="00AF29D4" w:rsidRPr="000B607A" w:rsidRDefault="005F3280" w:rsidP="000B607A">
      <w:pPr>
        <w:tabs>
          <w:tab w:val="left" w:pos="1080"/>
        </w:tabs>
        <w:ind w:firstLine="720"/>
        <w:rPr>
          <w:rStyle w:val="a3"/>
          <w:color w:val="000000" w:themeColor="text1"/>
          <w:sz w:val="32"/>
          <w:szCs w:val="32"/>
        </w:rPr>
      </w:pPr>
      <w:r w:rsidRPr="000B607A">
        <w:rPr>
          <w:color w:val="000000" w:themeColor="text1"/>
          <w:sz w:val="32"/>
          <w:szCs w:val="32"/>
          <w:cs/>
        </w:rPr>
        <w:t>5</w:t>
      </w:r>
      <w:r w:rsidR="002F589A" w:rsidRPr="000B607A">
        <w:rPr>
          <w:color w:val="000000" w:themeColor="text1"/>
          <w:sz w:val="32"/>
          <w:szCs w:val="32"/>
          <w:cs/>
        </w:rPr>
        <w:t xml:space="preserve">) </w:t>
      </w:r>
      <w:r w:rsidR="002F589A" w:rsidRPr="000B607A">
        <w:rPr>
          <w:color w:val="000000" w:themeColor="text1"/>
          <w:sz w:val="32"/>
          <w:szCs w:val="32"/>
          <w:cs/>
        </w:rPr>
        <w:tab/>
        <w:t xml:space="preserve">สัดส่วนจำนวนอัตราสายวิชาการ : จำนวนอัตรากำลังสายสนับสนุน </w:t>
      </w:r>
      <w:hyperlink r:id="rId11" w:history="1">
        <w:r w:rsidR="002F589A" w:rsidRPr="000B607A">
          <w:rPr>
            <w:rStyle w:val="a3"/>
            <w:color w:val="000000" w:themeColor="text1"/>
            <w:sz w:val="32"/>
            <w:szCs w:val="32"/>
            <w:cs/>
          </w:rPr>
          <w:t>(กรอบอัตรากำลังทุกประเภท ปีงบประมาณ พ.ศ. 2564)</w:t>
        </w:r>
      </w:hyperlink>
    </w:p>
    <w:p w14:paraId="68C77B5E" w14:textId="4F181DDE" w:rsidR="002F589A" w:rsidRPr="000B607A" w:rsidRDefault="005F3280" w:rsidP="000B607A">
      <w:pPr>
        <w:tabs>
          <w:tab w:val="left" w:pos="1080"/>
        </w:tabs>
        <w:ind w:firstLine="720"/>
        <w:rPr>
          <w:rStyle w:val="a3"/>
          <w:color w:val="000000" w:themeColor="text1"/>
          <w:sz w:val="32"/>
          <w:szCs w:val="32"/>
          <w:u w:val="none"/>
        </w:rPr>
      </w:pPr>
      <w:r w:rsidRPr="000B607A">
        <w:rPr>
          <w:rStyle w:val="a3"/>
          <w:color w:val="000000" w:themeColor="text1"/>
          <w:sz w:val="32"/>
          <w:szCs w:val="32"/>
          <w:u w:val="none"/>
          <w:cs/>
        </w:rPr>
        <w:t>6</w:t>
      </w:r>
      <w:r w:rsidR="002F589A" w:rsidRPr="000B607A">
        <w:rPr>
          <w:rStyle w:val="a3"/>
          <w:color w:val="000000" w:themeColor="text1"/>
          <w:sz w:val="32"/>
          <w:szCs w:val="32"/>
          <w:u w:val="none"/>
          <w:cs/>
        </w:rPr>
        <w:t xml:space="preserve">) </w:t>
      </w:r>
      <w:r w:rsidR="002F589A" w:rsidRPr="000B607A">
        <w:rPr>
          <w:rStyle w:val="a3"/>
          <w:color w:val="000000" w:themeColor="text1"/>
          <w:sz w:val="32"/>
          <w:szCs w:val="32"/>
          <w:u w:val="none"/>
          <w:cs/>
        </w:rPr>
        <w:tab/>
        <w:t>แผน</w:t>
      </w:r>
      <w:r w:rsidR="00E82AB9" w:rsidRPr="000B607A">
        <w:rPr>
          <w:rStyle w:val="a3"/>
          <w:color w:val="000000" w:themeColor="text1"/>
          <w:sz w:val="32"/>
          <w:szCs w:val="32"/>
          <w:u w:val="none"/>
          <w:cs/>
        </w:rPr>
        <w:t>พัฒนา</w:t>
      </w:r>
      <w:r w:rsidR="002F589A" w:rsidRPr="000B607A">
        <w:rPr>
          <w:rStyle w:val="a3"/>
          <w:color w:val="000000" w:themeColor="text1"/>
          <w:sz w:val="32"/>
          <w:szCs w:val="32"/>
          <w:u w:val="none"/>
          <w:cs/>
        </w:rPr>
        <w:t>ต่างๆ ที่เกี่ยวข้อง</w:t>
      </w:r>
    </w:p>
    <w:p w14:paraId="43EC95AF" w14:textId="13806FB8" w:rsidR="002F589A" w:rsidRPr="000B607A" w:rsidRDefault="002F589A" w:rsidP="000B607A">
      <w:pPr>
        <w:tabs>
          <w:tab w:val="left" w:pos="1080"/>
        </w:tabs>
        <w:ind w:firstLine="720"/>
        <w:rPr>
          <w:rStyle w:val="a3"/>
          <w:color w:val="000000" w:themeColor="text1"/>
          <w:sz w:val="32"/>
          <w:szCs w:val="32"/>
          <w:u w:val="none"/>
        </w:rPr>
      </w:pPr>
      <w:r w:rsidRPr="000B607A">
        <w:rPr>
          <w:rStyle w:val="a3"/>
          <w:color w:val="000000" w:themeColor="text1"/>
          <w:sz w:val="32"/>
          <w:szCs w:val="32"/>
          <w:u w:val="none"/>
          <w:cs/>
        </w:rPr>
        <w:tab/>
      </w:r>
      <w:r w:rsidR="005F3280" w:rsidRPr="000B607A">
        <w:rPr>
          <w:rStyle w:val="a3"/>
          <w:color w:val="000000" w:themeColor="text1"/>
          <w:sz w:val="32"/>
          <w:szCs w:val="32"/>
          <w:u w:val="none"/>
          <w:cs/>
        </w:rPr>
        <w:t>6</w:t>
      </w:r>
      <w:r w:rsidRPr="000B607A">
        <w:rPr>
          <w:rStyle w:val="a3"/>
          <w:color w:val="000000" w:themeColor="text1"/>
          <w:sz w:val="32"/>
          <w:szCs w:val="32"/>
          <w:u w:val="none"/>
          <w:cs/>
        </w:rPr>
        <w:t xml:space="preserve">.1) </w:t>
      </w:r>
      <w:hyperlink r:id="rId12" w:history="1">
        <w:r w:rsidRPr="000B607A">
          <w:rPr>
            <w:rStyle w:val="a3"/>
            <w:sz w:val="32"/>
            <w:szCs w:val="32"/>
            <w:cs/>
          </w:rPr>
          <w:t>แผนพัฒนามหาวิทยาลัยระยะ 4 ปี (พ.ศ. 2560-2564)</w:t>
        </w:r>
      </w:hyperlink>
    </w:p>
    <w:p w14:paraId="48CF4C32" w14:textId="6835F5F2" w:rsidR="002F589A" w:rsidRPr="000B607A" w:rsidRDefault="002F589A" w:rsidP="000B607A">
      <w:pPr>
        <w:tabs>
          <w:tab w:val="left" w:pos="1080"/>
        </w:tabs>
        <w:ind w:firstLine="720"/>
        <w:rPr>
          <w:rStyle w:val="a3"/>
          <w:color w:val="000000" w:themeColor="text1"/>
          <w:sz w:val="32"/>
          <w:szCs w:val="32"/>
          <w:u w:val="none"/>
        </w:rPr>
      </w:pPr>
      <w:r w:rsidRPr="000B607A">
        <w:rPr>
          <w:rStyle w:val="a3"/>
          <w:color w:val="000000" w:themeColor="text1"/>
          <w:sz w:val="32"/>
          <w:szCs w:val="32"/>
          <w:u w:val="none"/>
          <w:cs/>
        </w:rPr>
        <w:tab/>
      </w:r>
      <w:r w:rsidR="005F3280" w:rsidRPr="000B607A">
        <w:rPr>
          <w:rStyle w:val="a3"/>
          <w:color w:val="000000" w:themeColor="text1"/>
          <w:sz w:val="32"/>
          <w:szCs w:val="32"/>
          <w:u w:val="none"/>
          <w:cs/>
        </w:rPr>
        <w:t>6</w:t>
      </w:r>
      <w:r w:rsidRPr="000B607A">
        <w:rPr>
          <w:rStyle w:val="a3"/>
          <w:color w:val="000000" w:themeColor="text1"/>
          <w:sz w:val="32"/>
          <w:szCs w:val="32"/>
          <w:u w:val="none"/>
          <w:cs/>
        </w:rPr>
        <w:t xml:space="preserve">.2) </w:t>
      </w:r>
      <w:hyperlink r:id="rId13" w:history="1">
        <w:r w:rsidRPr="000B607A">
          <w:rPr>
            <w:rStyle w:val="a3"/>
            <w:sz w:val="32"/>
            <w:szCs w:val="32"/>
            <w:cs/>
          </w:rPr>
          <w:t>แผนพัฒนามหาวิทยาลัยประจำปีงบประมาณ พ.ศ. 2563</w:t>
        </w:r>
      </w:hyperlink>
    </w:p>
    <w:p w14:paraId="40263955" w14:textId="77777777" w:rsidR="000B607A" w:rsidRDefault="002F589A" w:rsidP="000B607A">
      <w:pPr>
        <w:tabs>
          <w:tab w:val="left" w:pos="1080"/>
        </w:tabs>
        <w:ind w:firstLine="720"/>
        <w:rPr>
          <w:rStyle w:val="a3"/>
          <w:color w:val="000000" w:themeColor="text1"/>
          <w:sz w:val="32"/>
          <w:szCs w:val="32"/>
          <w:u w:val="none"/>
        </w:rPr>
      </w:pPr>
      <w:r w:rsidRPr="000B607A">
        <w:rPr>
          <w:rStyle w:val="a3"/>
          <w:color w:val="000000" w:themeColor="text1"/>
          <w:sz w:val="32"/>
          <w:szCs w:val="32"/>
          <w:u w:val="none"/>
          <w:cs/>
        </w:rPr>
        <w:tab/>
      </w:r>
      <w:r w:rsidR="005F3280" w:rsidRPr="000B607A">
        <w:rPr>
          <w:rStyle w:val="a3"/>
          <w:color w:val="000000" w:themeColor="text1"/>
          <w:sz w:val="32"/>
          <w:szCs w:val="32"/>
          <w:u w:val="none"/>
          <w:cs/>
        </w:rPr>
        <w:t>6</w:t>
      </w:r>
      <w:r w:rsidRPr="000B607A">
        <w:rPr>
          <w:rStyle w:val="a3"/>
          <w:color w:val="000000" w:themeColor="text1"/>
          <w:sz w:val="32"/>
          <w:szCs w:val="32"/>
          <w:u w:val="none"/>
          <w:cs/>
        </w:rPr>
        <w:t>.3)</w:t>
      </w:r>
      <w:r w:rsidRPr="000B607A">
        <w:rPr>
          <w:rStyle w:val="a3"/>
          <w:color w:val="000000" w:themeColor="text1"/>
          <w:sz w:val="32"/>
          <w:szCs w:val="32"/>
          <w:u w:val="none"/>
          <w:cs/>
        </w:rPr>
        <w:tab/>
        <w:t xml:space="preserve"> </w:t>
      </w:r>
      <w:hyperlink r:id="rId14" w:history="1">
        <w:r w:rsidRPr="000B607A">
          <w:rPr>
            <w:rStyle w:val="a3"/>
            <w:sz w:val="32"/>
            <w:szCs w:val="32"/>
            <w:cs/>
          </w:rPr>
          <w:t>แผน</w:t>
        </w:r>
        <w:r w:rsidR="00E82AB9" w:rsidRPr="000B607A">
          <w:rPr>
            <w:rStyle w:val="a3"/>
            <w:sz w:val="32"/>
            <w:szCs w:val="32"/>
            <w:cs/>
          </w:rPr>
          <w:t>พัฒนา</w:t>
        </w:r>
        <w:r w:rsidRPr="000B607A">
          <w:rPr>
            <w:rStyle w:val="a3"/>
            <w:sz w:val="32"/>
            <w:szCs w:val="32"/>
            <w:cs/>
          </w:rPr>
          <w:t>อุดมศึกษาระยะ 20 ปี พ.ศ. 2561-2580</w:t>
        </w:r>
      </w:hyperlink>
    </w:p>
    <w:p w14:paraId="2CB34C57" w14:textId="3F7850EC" w:rsidR="008642FB" w:rsidRPr="000B607A" w:rsidRDefault="000B607A" w:rsidP="000B607A">
      <w:pPr>
        <w:tabs>
          <w:tab w:val="left" w:pos="1080"/>
        </w:tabs>
        <w:ind w:firstLine="720"/>
        <w:rPr>
          <w:rStyle w:val="a3"/>
          <w:color w:val="000000" w:themeColor="text1"/>
          <w:sz w:val="32"/>
          <w:szCs w:val="32"/>
          <w:u w:val="none"/>
        </w:rPr>
      </w:pPr>
      <w:r>
        <w:rPr>
          <w:rStyle w:val="a3"/>
          <w:color w:val="000000" w:themeColor="text1"/>
          <w:sz w:val="32"/>
          <w:szCs w:val="32"/>
          <w:u w:val="none"/>
        </w:rPr>
        <w:tab/>
      </w:r>
      <w:r w:rsidR="008642FB" w:rsidRPr="000B607A">
        <w:rPr>
          <w:rStyle w:val="a3"/>
          <w:color w:val="000000" w:themeColor="text1"/>
          <w:sz w:val="32"/>
          <w:szCs w:val="32"/>
          <w:u w:val="none"/>
        </w:rPr>
        <w:t>6.4</w:t>
      </w:r>
      <w:r w:rsidR="008642FB" w:rsidRPr="000B607A">
        <w:rPr>
          <w:rStyle w:val="a3"/>
          <w:color w:val="000000" w:themeColor="text1"/>
          <w:sz w:val="32"/>
          <w:szCs w:val="32"/>
          <w:u w:val="none"/>
          <w:cs/>
        </w:rPr>
        <w:t>) นโยบายสำคัญเกี่ยวกับการผลิตกำลังคนของประเทศ เช่น รองรับอุตสาหกรรมเป้าหมาย</w:t>
      </w:r>
      <w:r w:rsidR="002A313E" w:rsidRPr="000B607A">
        <w:rPr>
          <w:rStyle w:val="a3"/>
          <w:color w:val="000000" w:themeColor="text1"/>
          <w:sz w:val="32"/>
          <w:szCs w:val="32"/>
          <w:u w:val="none"/>
        </w:rPr>
        <w:t xml:space="preserve"> </w:t>
      </w:r>
      <w:r w:rsidR="008642FB" w:rsidRPr="000B607A">
        <w:rPr>
          <w:rStyle w:val="a3"/>
          <w:color w:val="000000" w:themeColor="text1"/>
          <w:sz w:val="32"/>
          <w:szCs w:val="32"/>
          <w:u w:val="none"/>
        </w:rPr>
        <w:t>S</w:t>
      </w:r>
      <w:r w:rsidR="002A313E" w:rsidRPr="000B607A">
        <w:rPr>
          <w:rStyle w:val="a3"/>
          <w:color w:val="000000" w:themeColor="text1"/>
          <w:sz w:val="32"/>
          <w:szCs w:val="32"/>
          <w:u w:val="none"/>
        </w:rPr>
        <w:t>-Curve</w:t>
      </w:r>
    </w:p>
    <w:p w14:paraId="57159DCF" w14:textId="77777777" w:rsidR="002C4D52" w:rsidRPr="000B607A" w:rsidRDefault="002C4D52" w:rsidP="000B607A">
      <w:pPr>
        <w:ind w:firstLine="720"/>
        <w:jc w:val="thaiDistribute"/>
        <w:rPr>
          <w:color w:val="000000" w:themeColor="text1"/>
          <w:sz w:val="32"/>
          <w:szCs w:val="32"/>
        </w:rPr>
      </w:pPr>
    </w:p>
    <w:p w14:paraId="604A0130" w14:textId="10225523" w:rsidR="006039D9" w:rsidRPr="000B607A" w:rsidRDefault="009574C3" w:rsidP="000B607A">
      <w:pPr>
        <w:tabs>
          <w:tab w:val="num" w:pos="720"/>
        </w:tabs>
        <w:ind w:firstLine="720"/>
        <w:jc w:val="thaiDistribute"/>
        <w:rPr>
          <w:sz w:val="32"/>
          <w:szCs w:val="32"/>
        </w:rPr>
      </w:pPr>
      <w:r w:rsidRPr="000B607A">
        <w:rPr>
          <w:color w:val="000000" w:themeColor="text1"/>
          <w:sz w:val="32"/>
          <w:szCs w:val="32"/>
          <w:cs/>
        </w:rPr>
        <w:t>แนวคิด</w:t>
      </w:r>
      <w:r w:rsidR="002B62F5" w:rsidRPr="000B607A">
        <w:rPr>
          <w:color w:val="000000" w:themeColor="text1"/>
          <w:sz w:val="32"/>
          <w:szCs w:val="32"/>
          <w:cs/>
        </w:rPr>
        <w:t>ในการจัดทำแผนอัตรากำลัง</w:t>
      </w:r>
      <w:r w:rsidR="008A6D5E" w:rsidRPr="000B607A">
        <w:rPr>
          <w:color w:val="000000" w:themeColor="text1"/>
          <w:sz w:val="32"/>
          <w:szCs w:val="32"/>
          <w:cs/>
        </w:rPr>
        <w:t>สายวิชาการ</w:t>
      </w:r>
      <w:r w:rsidR="000E237D" w:rsidRPr="000B607A">
        <w:rPr>
          <w:color w:val="000000" w:themeColor="text1"/>
          <w:sz w:val="32"/>
          <w:szCs w:val="32"/>
          <w:cs/>
        </w:rPr>
        <w:t xml:space="preserve">ประจำปี พ.ศ. 2563 </w:t>
      </w:r>
      <w:r w:rsidR="00C35DCA" w:rsidRPr="000B607A">
        <w:rPr>
          <w:color w:val="000000" w:themeColor="text1"/>
          <w:sz w:val="32"/>
          <w:szCs w:val="32"/>
          <w:cs/>
        </w:rPr>
        <w:t>เป็นการ</w:t>
      </w:r>
      <w:r w:rsidR="00F7569D" w:rsidRPr="000B607A">
        <w:rPr>
          <w:color w:val="000000" w:themeColor="text1"/>
          <w:sz w:val="32"/>
          <w:szCs w:val="32"/>
          <w:cs/>
        </w:rPr>
        <w:t>นำภาระงานสอนและข้อมูลข้อ 1-5 มาประกอบการ</w:t>
      </w:r>
      <w:r w:rsidR="002D3FBF" w:rsidRPr="000B607A">
        <w:rPr>
          <w:color w:val="000000" w:themeColor="text1"/>
          <w:sz w:val="32"/>
          <w:szCs w:val="32"/>
          <w:cs/>
        </w:rPr>
        <w:t>ปรับปรุงจำนวนผู้สอน  และอาจารย์ผู้รับผิดชอบหลักสูตรให้เป็นปัจจุบัน</w:t>
      </w:r>
      <w:r w:rsidR="00180FD5" w:rsidRPr="000B607A">
        <w:rPr>
          <w:color w:val="000000" w:themeColor="text1"/>
          <w:sz w:val="32"/>
          <w:szCs w:val="32"/>
          <w:cs/>
        </w:rPr>
        <w:t xml:space="preserve"> โดยการ</w:t>
      </w:r>
      <w:r w:rsidR="00180FD5" w:rsidRPr="000B607A">
        <w:rPr>
          <w:sz w:val="32"/>
          <w:szCs w:val="32"/>
          <w:cs/>
        </w:rPr>
        <w:t>ตัดโอนกรอบ</w:t>
      </w:r>
      <w:r w:rsidR="00AB1B27" w:rsidRPr="000B607A">
        <w:rPr>
          <w:sz w:val="32"/>
          <w:szCs w:val="32"/>
          <w:cs/>
        </w:rPr>
        <w:t>อัตรา</w:t>
      </w:r>
      <w:r w:rsidR="00C35DCA" w:rsidRPr="000B607A">
        <w:rPr>
          <w:sz w:val="32"/>
          <w:szCs w:val="32"/>
          <w:cs/>
        </w:rPr>
        <w:t xml:space="preserve">ที่จะเกษียณตั้งแต่ปี พ.ศ. 2563 -2566 </w:t>
      </w:r>
      <w:r w:rsidR="00180FD5" w:rsidRPr="000B607A">
        <w:rPr>
          <w:sz w:val="32"/>
          <w:szCs w:val="32"/>
          <w:cs/>
        </w:rPr>
        <w:t>มา</w:t>
      </w:r>
      <w:r w:rsidR="00C35DCA" w:rsidRPr="000B607A">
        <w:rPr>
          <w:sz w:val="32"/>
          <w:szCs w:val="32"/>
          <w:cs/>
        </w:rPr>
        <w:t>ไว้ส่วนกลาง</w:t>
      </w:r>
      <w:r w:rsidRPr="000B607A">
        <w:rPr>
          <w:sz w:val="32"/>
          <w:szCs w:val="32"/>
          <w:cs/>
        </w:rPr>
        <w:t xml:space="preserve"> นอกจากนี้ยังได้</w:t>
      </w:r>
      <w:hyperlink r:id="rId15" w:history="1">
        <w:r w:rsidR="002D3FBF" w:rsidRPr="000B607A">
          <w:rPr>
            <w:rStyle w:val="a3"/>
            <w:sz w:val="32"/>
            <w:szCs w:val="32"/>
            <w:cs/>
          </w:rPr>
          <w:t>แต่งตั้งคณะทำงานพิจารณาหลักเกณฑ์วิเคราะห์อัตรากำลังมหาวิทยาลัยแม่โจ้</w:t>
        </w:r>
      </w:hyperlink>
      <w:r w:rsidR="000C36A5" w:rsidRPr="000B607A">
        <w:rPr>
          <w:sz w:val="32"/>
          <w:szCs w:val="32"/>
          <w:cs/>
        </w:rPr>
        <w:t>ทำหน้าที่กำหนดหลักเกณฑ์</w:t>
      </w:r>
      <w:r w:rsidR="00514B65" w:rsidRPr="000B607A">
        <w:rPr>
          <w:sz w:val="32"/>
          <w:szCs w:val="32"/>
          <w:cs/>
        </w:rPr>
        <w:t>การวิเคราะห์อัตรากำลังที่เป็นมาตรฐาน ทั้งด้านสายวิชาการและสายสนับสนุน เพื่อให้มีความเหมาะสม สอดคล้องกับโครงสร้าง ภาระหน้าที่ของแต่ละส่วนงาน หน่วยงาน ภายในมหาวิทยาลัย</w:t>
      </w:r>
      <w:r w:rsidR="006039D9" w:rsidRPr="000B607A">
        <w:rPr>
          <w:sz w:val="32"/>
          <w:szCs w:val="32"/>
          <w:cs/>
        </w:rPr>
        <w:t xml:space="preserve"> โดยได้กำหนด</w:t>
      </w:r>
      <w:hyperlink r:id="rId16" w:history="1">
        <w:r w:rsidR="006039D9" w:rsidRPr="000B607A">
          <w:rPr>
            <w:rStyle w:val="a3"/>
            <w:sz w:val="32"/>
            <w:szCs w:val="32"/>
            <w:cs/>
          </w:rPr>
          <w:t>ร่างหลักเกณฑ์เพื่อใช้ประกอบการพิจารณาจัดสรรอัตรากำลังสายวิชาการ</w:t>
        </w:r>
      </w:hyperlink>
      <w:r w:rsidR="00222348" w:rsidRPr="000B607A">
        <w:rPr>
          <w:sz w:val="32"/>
          <w:szCs w:val="32"/>
          <w:cs/>
        </w:rPr>
        <w:t xml:space="preserve"> </w:t>
      </w:r>
      <w:r w:rsidR="00584A9C" w:rsidRPr="000B607A">
        <w:rPr>
          <w:sz w:val="32"/>
          <w:szCs w:val="32"/>
          <w:cs/>
        </w:rPr>
        <w:t>สำหรับ</w:t>
      </w:r>
      <w:r w:rsidR="00222348" w:rsidRPr="000B607A">
        <w:rPr>
          <w:sz w:val="32"/>
          <w:szCs w:val="32"/>
          <w:cs/>
        </w:rPr>
        <w:t>ให้คณะกรรมการบริหารอัตรากำลังมหาวิทยาลัยแม่โจ้ใช้ประกอบการพิจารณาจัดสรรอัตรากำลังประกอบ</w:t>
      </w:r>
      <w:r w:rsidR="00222348" w:rsidRPr="000B607A">
        <w:rPr>
          <w:rStyle w:val="a3"/>
          <w:color w:val="auto"/>
          <w:sz w:val="32"/>
          <w:szCs w:val="32"/>
          <w:u w:val="none"/>
          <w:cs/>
        </w:rPr>
        <w:t>แผนอัตรากำลังสายวิชาการในระยะ 4 ปี ปีการศึกษา 2563 – 2566</w:t>
      </w:r>
      <w:r w:rsidR="00AE6DD4" w:rsidRPr="000B607A">
        <w:rPr>
          <w:rStyle w:val="a3"/>
          <w:color w:val="auto"/>
          <w:sz w:val="32"/>
          <w:szCs w:val="32"/>
          <w:u w:val="none"/>
          <w:cs/>
        </w:rPr>
        <w:t xml:space="preserve"> สำหรับการนำเข้าข้อมูลจากการวิเคราะห์มาใช้ประกอบการจัดทำแผนอัตรากำลังสายวิชาการนั้น มีการดำเนินการดังต่อไปนี้</w:t>
      </w:r>
    </w:p>
    <w:p w14:paraId="458C3D08" w14:textId="32DCB1B3" w:rsidR="00D92E3E" w:rsidRPr="000B607A" w:rsidRDefault="00197436" w:rsidP="000B607A">
      <w:pPr>
        <w:pStyle w:val="a7"/>
        <w:numPr>
          <w:ilvl w:val="0"/>
          <w:numId w:val="22"/>
        </w:numPr>
        <w:tabs>
          <w:tab w:val="left" w:pos="1080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การนำข้อมูล</w:t>
      </w:r>
      <w:r w:rsidR="00AE6DD4" w:rsidRPr="000B607A">
        <w:rPr>
          <w:rFonts w:cs="TH Niramit AS"/>
          <w:sz w:val="32"/>
          <w:szCs w:val="32"/>
          <w:cs/>
        </w:rPr>
        <w:t>ภาระงานสอน</w:t>
      </w:r>
      <w:r w:rsidRPr="000B607A">
        <w:rPr>
          <w:rFonts w:cs="TH Niramit AS"/>
          <w:sz w:val="32"/>
          <w:szCs w:val="32"/>
          <w:cs/>
        </w:rPr>
        <w:t xml:space="preserve">ค่า </w:t>
      </w:r>
      <w:r w:rsidRPr="000B607A">
        <w:rPr>
          <w:rFonts w:cs="TH Niramit AS"/>
          <w:sz w:val="32"/>
          <w:szCs w:val="32"/>
        </w:rPr>
        <w:t xml:space="preserve">FTES </w:t>
      </w:r>
      <w:r w:rsidRPr="000B607A">
        <w:rPr>
          <w:rFonts w:cs="TH Niramit AS"/>
          <w:sz w:val="32"/>
          <w:szCs w:val="32"/>
          <w:cs/>
        </w:rPr>
        <w:t>ปีการศึกษา 2562 มาวิเคราะห์เพื่อใช้ประกอบการ</w:t>
      </w:r>
      <w:r w:rsidR="00AB1B27" w:rsidRPr="000B607A">
        <w:rPr>
          <w:rFonts w:cs="TH Niramit AS"/>
          <w:sz w:val="32"/>
          <w:szCs w:val="32"/>
          <w:cs/>
        </w:rPr>
        <w:t>วางแผนอัตรากำลัง</w:t>
      </w:r>
      <w:r w:rsidR="00AE6DD4" w:rsidRPr="000B607A">
        <w:rPr>
          <w:rFonts w:cs="TH Niramit AS"/>
          <w:sz w:val="32"/>
          <w:szCs w:val="32"/>
          <w:cs/>
        </w:rPr>
        <w:t>สายวิชาการ</w:t>
      </w:r>
      <w:r w:rsidR="00EE22B8" w:rsidRPr="000B607A">
        <w:rPr>
          <w:rFonts w:cs="TH Niramit AS"/>
          <w:sz w:val="32"/>
          <w:szCs w:val="32"/>
          <w:cs/>
        </w:rPr>
        <w:t>ในปี 2562 เทียบรายส่วนงาน</w:t>
      </w:r>
      <w:r w:rsidRPr="000B607A">
        <w:rPr>
          <w:rFonts w:cs="TH Niramit AS"/>
          <w:sz w:val="32"/>
          <w:szCs w:val="32"/>
          <w:cs/>
        </w:rPr>
        <w:t>ที่มีการจัดการเรียนการสอนจำนวน 16 คณะ/วิทยาลัย และอยู่ระหว่างเตรียมการเปิดการเรียนการสอนในปี 256</w:t>
      </w:r>
      <w:r w:rsidR="00C12D60" w:rsidRPr="000B607A">
        <w:rPr>
          <w:rFonts w:cs="TH Niramit AS"/>
          <w:sz w:val="32"/>
          <w:szCs w:val="32"/>
          <w:cs/>
        </w:rPr>
        <w:t>5</w:t>
      </w:r>
      <w:r w:rsidRPr="000B607A">
        <w:rPr>
          <w:rFonts w:cs="TH Niramit AS"/>
          <w:sz w:val="32"/>
          <w:szCs w:val="32"/>
          <w:cs/>
        </w:rPr>
        <w:t xml:space="preserve"> อีกจำนวน 2 คณะ</w:t>
      </w:r>
      <w:r w:rsidR="00EE22B8" w:rsidRPr="000B607A">
        <w:rPr>
          <w:rFonts w:cs="TH Niramit AS"/>
          <w:sz w:val="32"/>
          <w:szCs w:val="32"/>
          <w:cs/>
        </w:rPr>
        <w:t>,</w:t>
      </w:r>
      <w:r w:rsidR="000B607A">
        <w:rPr>
          <w:rFonts w:cs="TH Niramit AS"/>
          <w:sz w:val="32"/>
          <w:szCs w:val="32"/>
        </w:rPr>
        <w:br/>
      </w:r>
      <w:r w:rsidRPr="000B607A">
        <w:rPr>
          <w:rFonts w:cs="TH Niramit AS"/>
          <w:sz w:val="32"/>
          <w:szCs w:val="32"/>
          <w:cs/>
        </w:rPr>
        <w:t>1 สาขาวิชา (คณะพยาบาล/คณะสัตวแพทย์ศาสตร์</w:t>
      </w:r>
      <w:r w:rsidR="00C12D60" w:rsidRPr="000B607A">
        <w:rPr>
          <w:rFonts w:cs="TH Niramit AS"/>
          <w:sz w:val="32"/>
          <w:szCs w:val="32"/>
          <w:cs/>
        </w:rPr>
        <w:t xml:space="preserve"> </w:t>
      </w:r>
      <w:r w:rsidRPr="000B607A">
        <w:rPr>
          <w:rFonts w:cs="TH Niramit AS"/>
          <w:sz w:val="32"/>
          <w:szCs w:val="32"/>
          <w:cs/>
        </w:rPr>
        <w:t>และสาขาวิชาฟาร์มอัจฉริยะและนวัตกรรมเกษตร</w:t>
      </w:r>
      <w:r w:rsidR="00C12D60" w:rsidRPr="000B607A">
        <w:rPr>
          <w:rFonts w:cs="TH Niramit AS"/>
          <w:sz w:val="32"/>
          <w:szCs w:val="32"/>
          <w:cs/>
        </w:rPr>
        <w:t>)</w:t>
      </w:r>
      <w:r w:rsidR="009574C3" w:rsidRPr="000B607A">
        <w:rPr>
          <w:rFonts w:cs="TH Niramit AS"/>
          <w:sz w:val="32"/>
          <w:szCs w:val="32"/>
          <w:cs/>
        </w:rPr>
        <w:t xml:space="preserve"> นั้น</w:t>
      </w:r>
      <w:r w:rsidRPr="000B607A">
        <w:rPr>
          <w:rFonts w:cs="TH Niramit AS"/>
          <w:sz w:val="32"/>
          <w:szCs w:val="32"/>
          <w:cs/>
        </w:rPr>
        <w:t xml:space="preserve"> </w:t>
      </w:r>
      <w:r w:rsidR="00EE22B8" w:rsidRPr="000B607A">
        <w:rPr>
          <w:rFonts w:cs="TH Niramit AS"/>
          <w:sz w:val="32"/>
          <w:szCs w:val="32"/>
          <w:cs/>
        </w:rPr>
        <w:t>จาก</w:t>
      </w:r>
      <w:r w:rsidRPr="000B607A">
        <w:rPr>
          <w:rFonts w:cs="TH Niramit AS"/>
          <w:sz w:val="32"/>
          <w:szCs w:val="32"/>
          <w:cs/>
        </w:rPr>
        <w:t xml:space="preserve">เกณฑ์ค่า </w:t>
      </w:r>
      <w:r w:rsidRPr="000B607A">
        <w:rPr>
          <w:rFonts w:cs="TH Niramit AS"/>
          <w:sz w:val="32"/>
          <w:szCs w:val="32"/>
        </w:rPr>
        <w:t xml:space="preserve">FTES </w:t>
      </w:r>
      <w:r w:rsidR="009574C3" w:rsidRPr="000B607A">
        <w:rPr>
          <w:rFonts w:cs="TH Niramit AS"/>
          <w:sz w:val="32"/>
          <w:szCs w:val="32"/>
          <w:cs/>
        </w:rPr>
        <w:t>ที่</w:t>
      </w:r>
      <w:r w:rsidRPr="000B607A">
        <w:rPr>
          <w:rFonts w:cs="TH Niramit AS"/>
          <w:sz w:val="32"/>
          <w:szCs w:val="32"/>
          <w:cs/>
        </w:rPr>
        <w:t xml:space="preserve">กำหนดให้ผู้สอน 1 คน ต่อค่า </w:t>
      </w:r>
      <w:r w:rsidRPr="000B607A">
        <w:rPr>
          <w:rFonts w:cs="TH Niramit AS"/>
          <w:sz w:val="32"/>
          <w:szCs w:val="32"/>
        </w:rPr>
        <w:t xml:space="preserve">FTES </w:t>
      </w:r>
      <w:r w:rsidRPr="000B607A">
        <w:rPr>
          <w:rFonts w:cs="TH Niramit AS"/>
          <w:sz w:val="32"/>
          <w:szCs w:val="32"/>
          <w:cs/>
        </w:rPr>
        <w:t xml:space="preserve">ด้านวิทยาศาสตร์ 1 : </w:t>
      </w:r>
      <w:r w:rsidRPr="000B607A">
        <w:rPr>
          <w:rFonts w:cs="TH Niramit AS"/>
          <w:sz w:val="32"/>
          <w:szCs w:val="32"/>
        </w:rPr>
        <w:t xml:space="preserve">20 </w:t>
      </w:r>
      <w:r w:rsidRPr="000B607A">
        <w:rPr>
          <w:rFonts w:cs="TH Niramit AS"/>
          <w:sz w:val="32"/>
          <w:szCs w:val="32"/>
          <w:cs/>
        </w:rPr>
        <w:t xml:space="preserve">ด้านสังคมศาสตร์ </w:t>
      </w:r>
      <w:r w:rsidRPr="000B607A">
        <w:rPr>
          <w:rFonts w:cs="TH Niramit AS"/>
          <w:sz w:val="32"/>
          <w:szCs w:val="32"/>
          <w:cs/>
        </w:rPr>
        <w:lastRenderedPageBreak/>
        <w:t xml:space="preserve">1 : </w:t>
      </w:r>
      <w:r w:rsidRPr="000B607A">
        <w:rPr>
          <w:rFonts w:cs="TH Niramit AS"/>
          <w:sz w:val="32"/>
          <w:szCs w:val="32"/>
        </w:rPr>
        <w:t xml:space="preserve">25 </w:t>
      </w:r>
      <w:hyperlink r:id="rId17" w:history="1">
        <w:r w:rsidRPr="0016291D">
          <w:rPr>
            <w:rStyle w:val="a3"/>
            <w:rFonts w:cs="TH Niramit AS"/>
            <w:sz w:val="32"/>
            <w:szCs w:val="32"/>
            <w:cs/>
          </w:rPr>
          <w:t xml:space="preserve">ด้านสถาปัตยกรรมศาสตร์ 1 : </w:t>
        </w:r>
        <w:r w:rsidRPr="0016291D">
          <w:rPr>
            <w:rStyle w:val="a3"/>
            <w:rFonts w:cs="TH Niramit AS"/>
            <w:sz w:val="32"/>
            <w:szCs w:val="32"/>
          </w:rPr>
          <w:t>15</w:t>
        </w:r>
      </w:hyperlink>
      <w:r w:rsidR="00EE22B8" w:rsidRPr="0016291D">
        <w:rPr>
          <w:rFonts w:cs="TH Niramit AS"/>
          <w:sz w:val="32"/>
          <w:szCs w:val="32"/>
          <w:cs/>
        </w:rPr>
        <w:t xml:space="preserve"> </w:t>
      </w:r>
      <w:r w:rsidR="00EE22B8" w:rsidRPr="000B607A">
        <w:rPr>
          <w:rFonts w:cs="TH Niramit AS"/>
          <w:sz w:val="32"/>
          <w:szCs w:val="32"/>
          <w:cs/>
        </w:rPr>
        <w:t>พบว่า</w:t>
      </w:r>
      <w:r w:rsidR="00E831C9" w:rsidRPr="000B607A">
        <w:rPr>
          <w:rFonts w:cs="TH Niramit AS"/>
          <w:sz w:val="32"/>
          <w:szCs w:val="32"/>
          <w:cs/>
        </w:rPr>
        <w:t>ในภาพรวมของมหาวิทยาลัยมี</w:t>
      </w:r>
      <w:r w:rsidRPr="000B607A">
        <w:rPr>
          <w:rFonts w:cs="TH Niramit AS"/>
          <w:sz w:val="32"/>
          <w:szCs w:val="32"/>
          <w:cs/>
        </w:rPr>
        <w:t>จำนวน</w:t>
      </w:r>
      <w:r w:rsidR="00E831C9" w:rsidRPr="000B607A">
        <w:rPr>
          <w:rFonts w:cs="TH Niramit AS"/>
          <w:sz w:val="32"/>
          <w:szCs w:val="32"/>
          <w:cs/>
        </w:rPr>
        <w:t>ผู้สอนเกิน</w:t>
      </w:r>
      <w:r w:rsidRPr="000B607A">
        <w:rPr>
          <w:rFonts w:cs="TH Niramit AS"/>
          <w:sz w:val="32"/>
          <w:szCs w:val="32"/>
          <w:cs/>
        </w:rPr>
        <w:t>ทั้งสิ้น</w:t>
      </w:r>
      <w:r w:rsidR="00E831C9" w:rsidRPr="000B607A">
        <w:rPr>
          <w:rFonts w:cs="TH Niramit AS"/>
          <w:sz w:val="32"/>
          <w:szCs w:val="32"/>
          <w:cs/>
        </w:rPr>
        <w:t xml:space="preserve"> 133 อัตรา</w:t>
      </w:r>
      <w:r w:rsidR="00E9637E" w:rsidRPr="000B607A">
        <w:rPr>
          <w:rFonts w:cs="TH Niramit AS"/>
          <w:sz w:val="32"/>
          <w:szCs w:val="32"/>
          <w:cs/>
        </w:rPr>
        <w:t xml:space="preserve"> </w:t>
      </w:r>
      <w:r w:rsidR="00D97076" w:rsidRPr="000B607A">
        <w:rPr>
          <w:rFonts w:cs="TH Niramit AS"/>
          <w:sz w:val="32"/>
          <w:szCs w:val="32"/>
          <w:cs/>
        </w:rPr>
        <w:t>ตามเอกสาร</w:t>
      </w:r>
      <w:hyperlink r:id="rId18" w:history="1">
        <w:r w:rsidR="00C12D60" w:rsidRPr="000B607A">
          <w:rPr>
            <w:rStyle w:val="a3"/>
            <w:rFonts w:cs="TH Niramit AS"/>
            <w:sz w:val="32"/>
            <w:szCs w:val="32"/>
            <w:cs/>
          </w:rPr>
          <w:t xml:space="preserve">ผลภาระงานสอนเฉพาะค่า </w:t>
        </w:r>
        <w:r w:rsidR="00C12D60" w:rsidRPr="000B607A">
          <w:rPr>
            <w:rStyle w:val="a3"/>
            <w:rFonts w:cs="TH Niramit AS"/>
            <w:sz w:val="32"/>
            <w:szCs w:val="32"/>
          </w:rPr>
          <w:t xml:space="preserve">FTES </w:t>
        </w:r>
        <w:r w:rsidR="00C12D60" w:rsidRPr="000B607A">
          <w:rPr>
            <w:rStyle w:val="a3"/>
            <w:rFonts w:cs="TH Niramit AS"/>
            <w:sz w:val="32"/>
            <w:szCs w:val="32"/>
            <w:cs/>
          </w:rPr>
          <w:t>ปีการศึกษา 2562 ระดับสาขาวิชาที่มีผู้สอนขาด</w:t>
        </w:r>
        <w:r w:rsidR="00AE6DD4" w:rsidRPr="000B607A">
          <w:rPr>
            <w:rStyle w:val="a3"/>
            <w:rFonts w:cs="TH Niramit AS"/>
            <w:sz w:val="32"/>
            <w:szCs w:val="32"/>
            <w:cs/>
          </w:rPr>
          <w:t>/</w:t>
        </w:r>
        <w:r w:rsidR="00C12D60" w:rsidRPr="000B607A">
          <w:rPr>
            <w:rStyle w:val="a3"/>
            <w:rFonts w:cs="TH Niramit AS"/>
            <w:sz w:val="32"/>
            <w:szCs w:val="32"/>
            <w:cs/>
          </w:rPr>
          <w:t>เกิน</w:t>
        </w:r>
      </w:hyperlink>
      <w:r w:rsidR="00C12D60" w:rsidRPr="000B607A">
        <w:rPr>
          <w:rFonts w:cs="TH Niramit AS"/>
          <w:sz w:val="32"/>
          <w:szCs w:val="32"/>
          <w:cs/>
        </w:rPr>
        <w:t xml:space="preserve"> </w:t>
      </w:r>
      <w:r w:rsidR="00D97076" w:rsidRPr="000B607A">
        <w:rPr>
          <w:rFonts w:cs="TH Niramit AS"/>
          <w:sz w:val="32"/>
          <w:szCs w:val="32"/>
          <w:cs/>
        </w:rPr>
        <w:t>โดย</w:t>
      </w:r>
      <w:r w:rsidR="006E23C5" w:rsidRPr="000B607A">
        <w:rPr>
          <w:rFonts w:cs="TH Niramit AS"/>
          <w:sz w:val="32"/>
          <w:szCs w:val="32"/>
          <w:cs/>
        </w:rPr>
        <w:t>เมื่อเปรียบเทียบค่า</w:t>
      </w:r>
      <w:r w:rsidR="006E23C5" w:rsidRPr="000B607A">
        <w:rPr>
          <w:rFonts w:cs="TH Niramit AS"/>
          <w:sz w:val="32"/>
          <w:szCs w:val="32"/>
        </w:rPr>
        <w:t xml:space="preserve"> FTES </w:t>
      </w:r>
      <w:r w:rsidR="006E23C5" w:rsidRPr="000B607A">
        <w:rPr>
          <w:rFonts w:cs="TH Niramit AS"/>
          <w:sz w:val="32"/>
          <w:szCs w:val="32"/>
          <w:cs/>
        </w:rPr>
        <w:t>ราย</w:t>
      </w:r>
      <w:r w:rsidR="00D97076" w:rsidRPr="000B607A">
        <w:rPr>
          <w:rFonts w:cs="TH Niramit AS"/>
          <w:sz w:val="32"/>
          <w:szCs w:val="32"/>
          <w:cs/>
        </w:rPr>
        <w:t>คณะ</w:t>
      </w:r>
      <w:r w:rsidR="006E23C5" w:rsidRPr="000B607A">
        <w:rPr>
          <w:rFonts w:cs="TH Niramit AS"/>
          <w:sz w:val="32"/>
          <w:szCs w:val="32"/>
          <w:cs/>
        </w:rPr>
        <w:t xml:space="preserve"> พบว่า</w:t>
      </w:r>
      <w:r w:rsidR="00D97076" w:rsidRPr="000B607A">
        <w:rPr>
          <w:rFonts w:cs="TH Niramit AS"/>
          <w:sz w:val="32"/>
          <w:szCs w:val="32"/>
          <w:cs/>
        </w:rPr>
        <w:t>ที่มี</w:t>
      </w:r>
      <w:r w:rsidR="000D4A83" w:rsidRPr="000B607A">
        <w:rPr>
          <w:rFonts w:cs="TH Niramit AS"/>
          <w:sz w:val="32"/>
          <w:szCs w:val="32"/>
          <w:cs/>
        </w:rPr>
        <w:t>ผู้สอน</w:t>
      </w:r>
      <w:r w:rsidR="00D97076" w:rsidRPr="000B607A">
        <w:rPr>
          <w:rFonts w:cs="TH Niramit AS"/>
          <w:sz w:val="32"/>
          <w:szCs w:val="32"/>
          <w:cs/>
        </w:rPr>
        <w:t>ข</w:t>
      </w:r>
      <w:r w:rsidR="000D4A83" w:rsidRPr="000B607A">
        <w:rPr>
          <w:rFonts w:cs="TH Niramit AS"/>
          <w:sz w:val="32"/>
          <w:szCs w:val="32"/>
          <w:cs/>
        </w:rPr>
        <w:t>าด</w:t>
      </w:r>
      <w:r w:rsidR="00F828E6" w:rsidRPr="000B607A">
        <w:rPr>
          <w:rFonts w:cs="TH Niramit AS"/>
          <w:sz w:val="32"/>
          <w:szCs w:val="32"/>
          <w:cs/>
        </w:rPr>
        <w:t>/เกิน</w:t>
      </w:r>
      <w:r w:rsidR="00C12D60" w:rsidRPr="000B607A">
        <w:rPr>
          <w:rFonts w:cs="TH Niramit AS"/>
          <w:sz w:val="32"/>
          <w:szCs w:val="32"/>
          <w:cs/>
        </w:rPr>
        <w:t xml:space="preserve"> </w:t>
      </w:r>
      <w:r w:rsidR="00D92E3E" w:rsidRPr="000B607A">
        <w:rPr>
          <w:rFonts w:cs="TH Niramit AS"/>
          <w:sz w:val="32"/>
          <w:szCs w:val="32"/>
          <w:cs/>
        </w:rPr>
        <w:t>ดังนี้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92E3E" w:rsidRPr="000B607A" w14:paraId="033993EA" w14:textId="77777777" w:rsidTr="00DC0B69">
        <w:trPr>
          <w:tblHeader/>
        </w:trPr>
        <w:tc>
          <w:tcPr>
            <w:tcW w:w="4531" w:type="dxa"/>
            <w:tcBorders>
              <w:bottom w:val="single" w:sz="4" w:space="0" w:color="auto"/>
            </w:tcBorders>
          </w:tcPr>
          <w:p w14:paraId="0A8A03A9" w14:textId="3665E4D4" w:rsidR="00D92E3E" w:rsidRPr="000B607A" w:rsidRDefault="00D92E3E" w:rsidP="000B607A">
            <w:pPr>
              <w:jc w:val="center"/>
              <w:rPr>
                <w:b/>
                <w:bCs/>
                <w:sz w:val="32"/>
                <w:szCs w:val="32"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คณะที่มีผู้สอนขาด</w:t>
            </w:r>
            <w:r w:rsidR="00C12D60" w:rsidRPr="000B607A">
              <w:rPr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BBB15A0" w14:textId="7E086F68" w:rsidR="00D92E3E" w:rsidRPr="000B607A" w:rsidRDefault="00D92E3E" w:rsidP="000B607A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คณะที่มีผู้สอนเกิน</w:t>
            </w:r>
            <w:r w:rsidR="00C12D60" w:rsidRPr="000B607A">
              <w:rPr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D92E3E" w:rsidRPr="000B607A" w14:paraId="0737D158" w14:textId="77777777" w:rsidTr="00D92E3E">
        <w:tc>
          <w:tcPr>
            <w:tcW w:w="4531" w:type="dxa"/>
          </w:tcPr>
          <w:p w14:paraId="0CD2BAAC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1) คณะเทคโนโลยีการประมงและทรัพยากรทางน้ำ  2) คณะผลิตกรรมการเกษตร </w:t>
            </w:r>
          </w:p>
          <w:p w14:paraId="199CC5E5" w14:textId="15FF8242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3) วิทยาลัยพลังงานทดแทน </w:t>
            </w:r>
            <w:r w:rsidRPr="000B607A">
              <w:rPr>
                <w:sz w:val="32"/>
                <w:szCs w:val="32"/>
                <w:cs/>
              </w:rPr>
              <w:br/>
              <w:t xml:space="preserve">4) คณะสัตวศาสตร์และเทคโนโลยี </w:t>
            </w:r>
          </w:p>
          <w:p w14:paraId="4B9F642E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5) คณะบริหารธุรกิจ </w:t>
            </w:r>
          </w:p>
          <w:p w14:paraId="079E26DB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6) คณะพัฒนาการท่องเที่ยว </w:t>
            </w:r>
          </w:p>
          <w:p w14:paraId="0E0244C0" w14:textId="6901180D" w:rsidR="00D92E3E" w:rsidRPr="000B607A" w:rsidRDefault="00D92E3E" w:rsidP="000B607A">
            <w:pPr>
              <w:rPr>
                <w:sz w:val="32"/>
                <w:szCs w:val="32"/>
                <w:highlight w:val="yellow"/>
                <w:cs/>
              </w:rPr>
            </w:pPr>
            <w:r w:rsidRPr="000B607A">
              <w:rPr>
                <w:sz w:val="32"/>
                <w:szCs w:val="32"/>
                <w:cs/>
              </w:rPr>
              <w:t>7) คณะ</w:t>
            </w:r>
            <w:proofErr w:type="spellStart"/>
            <w:r w:rsidRPr="000B607A">
              <w:rPr>
                <w:sz w:val="32"/>
                <w:szCs w:val="32"/>
                <w:cs/>
              </w:rPr>
              <w:t>ศิลป</w:t>
            </w:r>
            <w:proofErr w:type="spellEnd"/>
            <w:r w:rsidRPr="000B607A">
              <w:rPr>
                <w:sz w:val="32"/>
                <w:szCs w:val="32"/>
                <w:cs/>
              </w:rPr>
              <w:t xml:space="preserve">ศาสตร์ </w:t>
            </w:r>
            <w:r w:rsidRPr="000B607A">
              <w:rPr>
                <w:sz w:val="32"/>
                <w:szCs w:val="32"/>
                <w:cs/>
              </w:rPr>
              <w:br/>
              <w:t>8) วิทยาลัยบริหารศาสตร์</w:t>
            </w:r>
          </w:p>
        </w:tc>
        <w:tc>
          <w:tcPr>
            <w:tcW w:w="4531" w:type="dxa"/>
          </w:tcPr>
          <w:p w14:paraId="550DA0BD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1) คณะวิทยาศาสตร์ </w:t>
            </w:r>
          </w:p>
          <w:p w14:paraId="50778DBE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2) คณะวิศวกรรมและอุตสาหกรรมเกษตร </w:t>
            </w:r>
          </w:p>
          <w:p w14:paraId="41C332E5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3) คณะสถาปัตยกรรมศาสตร์และการออกแบบสิ่งแวดล้อม </w:t>
            </w:r>
          </w:p>
          <w:p w14:paraId="05E49AEC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4) คณะเศรษฐศาสตร์ </w:t>
            </w:r>
          </w:p>
          <w:p w14:paraId="689C532B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5) คณะสารสนเทศและการสื่อสาร </w:t>
            </w:r>
          </w:p>
          <w:p w14:paraId="4B23BE0D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6) มหาวิทยาลัยแม่โจ้-แพร่ฯ </w:t>
            </w:r>
          </w:p>
          <w:p w14:paraId="46546DA8" w14:textId="77777777" w:rsidR="00D92E3E" w:rsidRPr="000B607A" w:rsidRDefault="00D92E3E" w:rsidP="000B607A">
            <w:pPr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 xml:space="preserve">7) มหาวิทยาลัยแม่โจ้-ชุมพร </w:t>
            </w:r>
          </w:p>
          <w:p w14:paraId="081420B7" w14:textId="2FFFA1F8" w:rsidR="00D92E3E" w:rsidRPr="000B607A" w:rsidRDefault="00D92E3E" w:rsidP="000B607A">
            <w:pPr>
              <w:rPr>
                <w:sz w:val="32"/>
                <w:szCs w:val="32"/>
                <w:highlight w:val="yellow"/>
                <w:cs/>
              </w:rPr>
            </w:pPr>
            <w:r w:rsidRPr="000B607A">
              <w:rPr>
                <w:sz w:val="32"/>
                <w:szCs w:val="32"/>
                <w:cs/>
              </w:rPr>
              <w:t>8) วิทยาลัยนานาชาติ</w:t>
            </w:r>
          </w:p>
        </w:tc>
      </w:tr>
    </w:tbl>
    <w:p w14:paraId="6389AD86" w14:textId="77777777" w:rsidR="004B722C" w:rsidRPr="000B607A" w:rsidRDefault="004B722C" w:rsidP="000B607A">
      <w:pPr>
        <w:ind w:firstLine="720"/>
        <w:jc w:val="thaiDistribute"/>
        <w:rPr>
          <w:sz w:val="32"/>
          <w:szCs w:val="32"/>
        </w:rPr>
      </w:pPr>
    </w:p>
    <w:p w14:paraId="70AC15C2" w14:textId="3BEC39E9" w:rsidR="004B722C" w:rsidRPr="000B607A" w:rsidRDefault="00DC0B69" w:rsidP="000B607A">
      <w:pPr>
        <w:pStyle w:val="a7"/>
        <w:numPr>
          <w:ilvl w:val="0"/>
          <w:numId w:val="22"/>
        </w:numPr>
        <w:tabs>
          <w:tab w:val="left" w:pos="1080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ข้อมูล</w:t>
      </w:r>
      <w:r w:rsidR="004B722C" w:rsidRPr="000B607A">
        <w:rPr>
          <w:rFonts w:cs="TH Niramit AS"/>
          <w:sz w:val="32"/>
          <w:szCs w:val="32"/>
          <w:cs/>
        </w:rPr>
        <w:t>เปรียบเทียบผลของจำนวนนักศึกษา</w:t>
      </w:r>
      <w:r w:rsidRPr="000B607A">
        <w:rPr>
          <w:rFonts w:cs="TH Niramit AS"/>
          <w:sz w:val="32"/>
          <w:szCs w:val="32"/>
          <w:cs/>
        </w:rPr>
        <w:t>ใหม่</w:t>
      </w:r>
      <w:r w:rsidR="004B722C" w:rsidRPr="000B607A">
        <w:rPr>
          <w:rFonts w:cs="TH Niramit AS"/>
          <w:sz w:val="32"/>
          <w:szCs w:val="32"/>
          <w:cs/>
        </w:rPr>
        <w:t xml:space="preserve">ในปีการศึกษา 2562 </w:t>
      </w:r>
      <w:r w:rsidRPr="000B607A">
        <w:rPr>
          <w:rFonts w:cs="TH Niramit AS"/>
          <w:sz w:val="32"/>
          <w:szCs w:val="32"/>
          <w:cs/>
        </w:rPr>
        <w:t>จำ</w:t>
      </w:r>
      <w:r w:rsidR="004B722C" w:rsidRPr="000B607A">
        <w:rPr>
          <w:rFonts w:cs="TH Niramit AS"/>
          <w:sz w:val="32"/>
          <w:szCs w:val="32"/>
          <w:cs/>
        </w:rPr>
        <w:t>นวน 3,237 คน เทียบกับจำนวนนักศึกษา</w:t>
      </w:r>
      <w:r w:rsidRPr="000B607A">
        <w:rPr>
          <w:rFonts w:cs="TH Niramit AS"/>
          <w:sz w:val="32"/>
          <w:szCs w:val="32"/>
          <w:cs/>
        </w:rPr>
        <w:t>ใหม่ใน</w:t>
      </w:r>
      <w:r w:rsidR="004B722C" w:rsidRPr="000B607A">
        <w:rPr>
          <w:rFonts w:cs="TH Niramit AS"/>
          <w:sz w:val="32"/>
          <w:szCs w:val="32"/>
          <w:cs/>
        </w:rPr>
        <w:t xml:space="preserve">ปีการศึกษา 2563 จำนวน 3,456 คน </w:t>
      </w:r>
      <w:r w:rsidRPr="000B607A">
        <w:rPr>
          <w:rFonts w:cs="TH Niramit AS"/>
          <w:sz w:val="32"/>
          <w:szCs w:val="32"/>
          <w:cs/>
        </w:rPr>
        <w:t>ซึ่ง</w:t>
      </w:r>
      <w:r w:rsidR="004B722C" w:rsidRPr="000B607A">
        <w:rPr>
          <w:rFonts w:cs="TH Niramit AS"/>
          <w:sz w:val="32"/>
          <w:szCs w:val="32"/>
          <w:cs/>
        </w:rPr>
        <w:t>มีนักศึกษา</w:t>
      </w:r>
      <w:r w:rsidRPr="000B607A">
        <w:rPr>
          <w:rFonts w:cs="TH Niramit AS"/>
          <w:sz w:val="32"/>
          <w:szCs w:val="32"/>
          <w:cs/>
        </w:rPr>
        <w:t>ใหม่</w:t>
      </w:r>
      <w:r w:rsidR="004B722C" w:rsidRPr="000B607A">
        <w:rPr>
          <w:rFonts w:cs="TH Niramit AS"/>
          <w:sz w:val="32"/>
          <w:szCs w:val="32"/>
          <w:cs/>
        </w:rPr>
        <w:t>เพิ่มขึ้น 222 คน โดยคณะที่มีนักศึกษาเพิ่มขึ้น 9 คณะ และมีคณะที่มีนักศึกษาลดลง 7 คณะ ดังต่อไปนี้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B722C" w:rsidRPr="000B607A" w14:paraId="3C154C91" w14:textId="77777777" w:rsidTr="00B43E9C">
        <w:tc>
          <w:tcPr>
            <w:tcW w:w="4390" w:type="dxa"/>
            <w:tcBorders>
              <w:bottom w:val="single" w:sz="4" w:space="0" w:color="auto"/>
            </w:tcBorders>
          </w:tcPr>
          <w:p w14:paraId="14CB96C2" w14:textId="77777777" w:rsidR="004B722C" w:rsidRPr="000B607A" w:rsidRDefault="004B722C" w:rsidP="000B607A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 xml:space="preserve">คณะที่มีนักศึกษา เพิ่มขึ้น 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61635DE0" w14:textId="77777777" w:rsidR="004B722C" w:rsidRPr="000B607A" w:rsidRDefault="004B722C" w:rsidP="000B607A">
            <w:pPr>
              <w:jc w:val="center"/>
              <w:rPr>
                <w:b/>
                <w:bCs/>
                <w:sz w:val="32"/>
                <w:szCs w:val="32"/>
              </w:rPr>
            </w:pPr>
            <w:r w:rsidRPr="000B607A">
              <w:rPr>
                <w:b/>
                <w:bCs/>
                <w:sz w:val="32"/>
                <w:szCs w:val="32"/>
                <w:cs/>
              </w:rPr>
              <w:t>คณะที่มีนักศึกษา ลดลง</w:t>
            </w:r>
          </w:p>
        </w:tc>
      </w:tr>
      <w:tr w:rsidR="004B722C" w:rsidRPr="000B607A" w14:paraId="60990A92" w14:textId="77777777" w:rsidTr="00B43E9C">
        <w:tc>
          <w:tcPr>
            <w:tcW w:w="4390" w:type="dxa"/>
            <w:tcBorders>
              <w:bottom w:val="nil"/>
            </w:tcBorders>
          </w:tcPr>
          <w:p w14:paraId="182729A0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1.คณะวิทยาศาสตร์</w:t>
            </w:r>
          </w:p>
        </w:tc>
        <w:tc>
          <w:tcPr>
            <w:tcW w:w="4672" w:type="dxa"/>
            <w:tcBorders>
              <w:bottom w:val="nil"/>
            </w:tcBorders>
          </w:tcPr>
          <w:p w14:paraId="31749586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1. คณะเทคโนโลยีการประมงและทรัพยากรทางน้ำ</w:t>
            </w:r>
          </w:p>
        </w:tc>
      </w:tr>
      <w:tr w:rsidR="004B722C" w:rsidRPr="000B607A" w14:paraId="7A3CC3D0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6A377B86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2.คณะสถาปัตยกรรมศาสตร์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6D8AA083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2. คณะผลิตกรรมการเกษตร</w:t>
            </w:r>
          </w:p>
        </w:tc>
      </w:tr>
      <w:tr w:rsidR="004B722C" w:rsidRPr="000B607A" w14:paraId="24B0C5B2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0830F714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3.คณะบริหารธุรกิจ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59837F20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3. คณะวิศวกรรมและอุตสาหกรรมเกษตร</w:t>
            </w:r>
          </w:p>
        </w:tc>
      </w:tr>
      <w:tr w:rsidR="004B722C" w:rsidRPr="000B607A" w14:paraId="7E4B866B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2C9CF3B0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4.คณะพัฒนากรท่องเที่ยว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1C3D7F5B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4. วิทยาลัยพลังงานทดแทน</w:t>
            </w:r>
          </w:p>
        </w:tc>
      </w:tr>
      <w:tr w:rsidR="004B722C" w:rsidRPr="000B607A" w14:paraId="13D045E5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3270B833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5. คณะเศรษฐศาสตร์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295743C9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5. คณะสัตวศาสตร์และเทคโนโลยี</w:t>
            </w:r>
          </w:p>
        </w:tc>
      </w:tr>
      <w:tr w:rsidR="004B722C" w:rsidRPr="000B607A" w14:paraId="6350FFED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38162DCB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6.คณะสารสนเทศและการสื่อสาร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45E7A926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6. มหาวิทยาลัยแม่โจ้-ชุมพร</w:t>
            </w:r>
          </w:p>
        </w:tc>
      </w:tr>
      <w:tr w:rsidR="004B722C" w:rsidRPr="000B607A" w14:paraId="3791C030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3577213B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7.คณะ</w:t>
            </w:r>
            <w:proofErr w:type="spellStart"/>
            <w:r w:rsidRPr="000B607A">
              <w:rPr>
                <w:sz w:val="32"/>
                <w:szCs w:val="32"/>
                <w:cs/>
              </w:rPr>
              <w:t>ศิลป</w:t>
            </w:r>
            <w:proofErr w:type="spellEnd"/>
            <w:r w:rsidRPr="000B607A">
              <w:rPr>
                <w:sz w:val="32"/>
                <w:szCs w:val="32"/>
                <w:cs/>
              </w:rPr>
              <w:t>ศาสตร์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3642B11F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7. วิทยาลัยนานาชาติ</w:t>
            </w:r>
          </w:p>
        </w:tc>
      </w:tr>
      <w:tr w:rsidR="004B722C" w:rsidRPr="000B607A" w14:paraId="3882B805" w14:textId="77777777" w:rsidTr="00B43E9C">
        <w:tc>
          <w:tcPr>
            <w:tcW w:w="4390" w:type="dxa"/>
            <w:tcBorders>
              <w:top w:val="nil"/>
              <w:bottom w:val="nil"/>
            </w:tcBorders>
          </w:tcPr>
          <w:p w14:paraId="6D86C7AD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  <w:r w:rsidRPr="000B607A">
              <w:rPr>
                <w:sz w:val="32"/>
                <w:szCs w:val="32"/>
                <w:cs/>
              </w:rPr>
              <w:t>8.วิทยาลัยบริหารศาสตร์</w:t>
            </w:r>
          </w:p>
        </w:tc>
        <w:tc>
          <w:tcPr>
            <w:tcW w:w="4672" w:type="dxa"/>
            <w:tcBorders>
              <w:top w:val="nil"/>
              <w:bottom w:val="nil"/>
            </w:tcBorders>
          </w:tcPr>
          <w:p w14:paraId="66A73AAC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</w:p>
        </w:tc>
      </w:tr>
      <w:tr w:rsidR="004B722C" w:rsidRPr="000B607A" w14:paraId="651C5EA1" w14:textId="77777777" w:rsidTr="00B43E9C">
        <w:tc>
          <w:tcPr>
            <w:tcW w:w="4390" w:type="dxa"/>
            <w:tcBorders>
              <w:top w:val="nil"/>
            </w:tcBorders>
          </w:tcPr>
          <w:p w14:paraId="09DA6200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  <w:cs/>
              </w:rPr>
            </w:pPr>
            <w:r w:rsidRPr="000B607A">
              <w:rPr>
                <w:sz w:val="32"/>
                <w:szCs w:val="32"/>
                <w:cs/>
              </w:rPr>
              <w:t>9.มหาวิทยาลัยแม่โจ้-แพร่</w:t>
            </w:r>
          </w:p>
        </w:tc>
        <w:tc>
          <w:tcPr>
            <w:tcW w:w="4672" w:type="dxa"/>
            <w:tcBorders>
              <w:top w:val="nil"/>
            </w:tcBorders>
          </w:tcPr>
          <w:p w14:paraId="19EE46BC" w14:textId="77777777" w:rsidR="004B722C" w:rsidRPr="000B607A" w:rsidRDefault="004B722C" w:rsidP="000B607A">
            <w:pPr>
              <w:jc w:val="thaiDistribute"/>
              <w:rPr>
                <w:sz w:val="32"/>
                <w:szCs w:val="32"/>
              </w:rPr>
            </w:pPr>
          </w:p>
        </w:tc>
      </w:tr>
    </w:tbl>
    <w:p w14:paraId="22FAC688" w14:textId="099F1624" w:rsidR="00B43E9C" w:rsidRDefault="004B722C" w:rsidP="00B43E9C">
      <w:pPr>
        <w:ind w:firstLine="720"/>
        <w:jc w:val="thaiDistribute"/>
        <w:rPr>
          <w:rStyle w:val="a3"/>
          <w:sz w:val="32"/>
          <w:szCs w:val="32"/>
        </w:rPr>
      </w:pPr>
      <w:r w:rsidRPr="000B607A">
        <w:rPr>
          <w:rStyle w:val="a3"/>
          <w:color w:val="auto"/>
          <w:sz w:val="32"/>
          <w:szCs w:val="32"/>
          <w:u w:val="none"/>
          <w:cs/>
        </w:rPr>
        <w:t>เมื่อเปรียบเทียบผลของจำนวนนักศึกษาแรกรับในระดับหลักสูตรสาขาวิชา</w:t>
      </w:r>
      <w:r w:rsidRPr="000B607A">
        <w:rPr>
          <w:sz w:val="32"/>
          <w:szCs w:val="32"/>
          <w:cs/>
        </w:rPr>
        <w:t xml:space="preserve"> พบว่า</w:t>
      </w:r>
      <w:r w:rsidR="00DC0B69" w:rsidRPr="000B607A">
        <w:rPr>
          <w:sz w:val="32"/>
          <w:szCs w:val="32"/>
          <w:cs/>
        </w:rPr>
        <w:t xml:space="preserve">จากจำนวนสาขาวิชาที่เปิดสอนทั้งสิ้น 105 </w:t>
      </w:r>
      <w:r w:rsidRPr="000B607A">
        <w:rPr>
          <w:sz w:val="32"/>
          <w:szCs w:val="32"/>
          <w:cs/>
        </w:rPr>
        <w:t xml:space="preserve">มีสาขาวิชาที่มีจำนวนนักศึกษาเพิ่มขึ้น </w:t>
      </w:r>
      <w:r w:rsidR="00DC0B69" w:rsidRPr="000B607A">
        <w:rPr>
          <w:sz w:val="32"/>
          <w:szCs w:val="32"/>
          <w:cs/>
        </w:rPr>
        <w:t>45 สาขาวิชา สาขาวิชาที่มีจำนวนนักศึกษาลดลง 48 สาขาวิชา สาขาวิชาที่มีจำนวนคงที่ 9 สาขาวิชา และมีสาขาวิชาที่งดรับนักศึกษา จำนวน 3 สาขาวิชา มีรายละเอียดตามเอกสาร</w:t>
      </w:r>
      <w:hyperlink r:id="rId19" w:history="1">
        <w:r w:rsidR="00DC0B69" w:rsidRPr="000B607A">
          <w:rPr>
            <w:rStyle w:val="a3"/>
            <w:sz w:val="32"/>
            <w:szCs w:val="32"/>
            <w:cs/>
          </w:rPr>
          <w:t>เปรียบเทียบผลของจำนวนนักศึกษาแรกรับในระดับ</w:t>
        </w:r>
        <w:r w:rsidR="00B35B1F" w:rsidRPr="000B607A">
          <w:rPr>
            <w:rStyle w:val="a3"/>
            <w:sz w:val="32"/>
            <w:szCs w:val="32"/>
            <w:cs/>
          </w:rPr>
          <w:t>คณะ/วิทยาลัย</w:t>
        </w:r>
        <w:r w:rsidR="00DC0B69" w:rsidRPr="000B607A">
          <w:rPr>
            <w:rStyle w:val="a3"/>
            <w:sz w:val="32"/>
            <w:szCs w:val="32"/>
            <w:cs/>
          </w:rPr>
          <w:t>หลัก</w:t>
        </w:r>
        <w:r w:rsidR="00B35B1F" w:rsidRPr="000B607A">
          <w:rPr>
            <w:rStyle w:val="a3"/>
            <w:sz w:val="32"/>
            <w:szCs w:val="32"/>
            <w:cs/>
          </w:rPr>
          <w:t xml:space="preserve">, </w:t>
        </w:r>
        <w:r w:rsidR="00DC0B69" w:rsidRPr="000B607A">
          <w:rPr>
            <w:rStyle w:val="a3"/>
            <w:sz w:val="32"/>
            <w:szCs w:val="32"/>
            <w:cs/>
          </w:rPr>
          <w:t>สูตรสาขาวิชา</w:t>
        </w:r>
      </w:hyperlink>
      <w:r w:rsidR="00B43E9C">
        <w:rPr>
          <w:rStyle w:val="a3"/>
          <w:sz w:val="32"/>
          <w:szCs w:val="32"/>
        </w:rPr>
        <w:br w:type="page"/>
      </w:r>
    </w:p>
    <w:p w14:paraId="44F35864" w14:textId="4E4AF6B1" w:rsidR="0026202D" w:rsidRPr="000B607A" w:rsidRDefault="008D0F4E" w:rsidP="000B607A">
      <w:pPr>
        <w:pStyle w:val="a7"/>
        <w:numPr>
          <w:ilvl w:val="0"/>
          <w:numId w:val="22"/>
        </w:numPr>
        <w:tabs>
          <w:tab w:val="left" w:pos="1080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lastRenderedPageBreak/>
        <w:t>นำหลักเกณฑ์การกำหนดคุณสมบัติอาจารย์ผู้</w:t>
      </w:r>
      <w:r w:rsidR="00BC4767" w:rsidRPr="000B607A">
        <w:rPr>
          <w:rFonts w:cs="TH Niramit AS"/>
          <w:sz w:val="32"/>
          <w:szCs w:val="32"/>
          <w:cs/>
        </w:rPr>
        <w:t>ที่</w:t>
      </w:r>
      <w:r w:rsidRPr="000B607A">
        <w:rPr>
          <w:rFonts w:cs="TH Niramit AS"/>
          <w:sz w:val="32"/>
          <w:szCs w:val="32"/>
          <w:cs/>
        </w:rPr>
        <w:t>สามารถเป็นผู้รับผิดชอบหลักสูตร ซึ่ง</w:t>
      </w:r>
      <w:r w:rsidR="00BC4767" w:rsidRPr="000B607A">
        <w:rPr>
          <w:rFonts w:cs="TH Niramit AS"/>
          <w:sz w:val="32"/>
          <w:szCs w:val="32"/>
          <w:cs/>
        </w:rPr>
        <w:t>มีข้อ</w:t>
      </w:r>
      <w:r w:rsidRPr="000B607A">
        <w:rPr>
          <w:rFonts w:cs="TH Niramit AS"/>
          <w:sz w:val="32"/>
          <w:szCs w:val="32"/>
          <w:cs/>
        </w:rPr>
        <w:t>กำหนด</w:t>
      </w:r>
      <w:r w:rsidR="00BC4767" w:rsidRPr="000B607A">
        <w:rPr>
          <w:rFonts w:cs="TH Niramit AS"/>
          <w:sz w:val="32"/>
          <w:szCs w:val="32"/>
          <w:cs/>
        </w:rPr>
        <w:t xml:space="preserve">จำนวนอาจารย์ผู้รับผิดชอบหลักสูตรดังนี้ </w:t>
      </w:r>
      <w:r w:rsidRPr="000B607A">
        <w:rPr>
          <w:rFonts w:cs="TH Niramit AS"/>
          <w:sz w:val="32"/>
          <w:szCs w:val="32"/>
          <w:cs/>
        </w:rPr>
        <w:t xml:space="preserve">ระดับปริญญาตรี 5 อัตรา ระดับปริญญาโท-เอก 3 อัตรา ทั้งนี้จากการวิเคราะห์ข้อมูลพบว่าในบางสาขาวิชาขาดอาจารย์ผู้รับผิดชอบหลักสูตร </w:t>
      </w:r>
      <w:r w:rsidR="00BC4767" w:rsidRPr="000B607A">
        <w:rPr>
          <w:rFonts w:cs="TH Niramit AS"/>
          <w:sz w:val="32"/>
          <w:szCs w:val="32"/>
          <w:cs/>
        </w:rPr>
        <w:t>ในขณะที่</w:t>
      </w:r>
      <w:r w:rsidRPr="000B607A">
        <w:rPr>
          <w:rFonts w:cs="TH Niramit AS"/>
          <w:sz w:val="32"/>
          <w:szCs w:val="32"/>
          <w:cs/>
        </w:rPr>
        <w:t>มีจำนวนอาจารย์ในคณะเกิ</w:t>
      </w:r>
      <w:r w:rsidR="004B722C" w:rsidRPr="000B607A">
        <w:rPr>
          <w:rFonts w:cs="TH Niramit AS"/>
          <w:sz w:val="32"/>
          <w:szCs w:val="32"/>
          <w:cs/>
        </w:rPr>
        <w:t>น</w:t>
      </w:r>
      <w:r w:rsidRPr="000B607A">
        <w:rPr>
          <w:rFonts w:cs="TH Niramit AS"/>
          <w:sz w:val="32"/>
          <w:szCs w:val="32"/>
          <w:cs/>
        </w:rPr>
        <w:t>กว่าค่า</w:t>
      </w:r>
      <w:r w:rsidRPr="000B607A">
        <w:rPr>
          <w:rFonts w:cs="TH Niramit AS"/>
          <w:sz w:val="32"/>
          <w:szCs w:val="32"/>
        </w:rPr>
        <w:t xml:space="preserve"> FTES</w:t>
      </w:r>
      <w:r w:rsidRPr="000B607A">
        <w:rPr>
          <w:rFonts w:cs="TH Niramit AS"/>
          <w:sz w:val="32"/>
          <w:szCs w:val="32"/>
          <w:cs/>
        </w:rPr>
        <w:t xml:space="preserve"> ที่กำหนด โดยบางสาขาวิชาหากมีอาจารย์ในคณะเกษียณอายุจะทำให้</w:t>
      </w:r>
      <w:r w:rsidR="009574C3" w:rsidRPr="000B607A">
        <w:rPr>
          <w:rFonts w:cs="TH Niramit AS"/>
          <w:sz w:val="32"/>
          <w:szCs w:val="32"/>
          <w:cs/>
        </w:rPr>
        <w:t>หลักสูตรขาดผู้รับผิดชอบหลักสูตร ในภาพรวมมหาวิทยา</w:t>
      </w:r>
      <w:r w:rsidR="00BC4767" w:rsidRPr="000B607A">
        <w:rPr>
          <w:rFonts w:cs="TH Niramit AS"/>
          <w:sz w:val="32"/>
          <w:szCs w:val="32"/>
          <w:cs/>
        </w:rPr>
        <w:t>ลัย</w:t>
      </w:r>
      <w:r w:rsidR="009574C3" w:rsidRPr="000B607A">
        <w:rPr>
          <w:rFonts w:cs="TH Niramit AS"/>
          <w:sz w:val="32"/>
          <w:szCs w:val="32"/>
          <w:cs/>
        </w:rPr>
        <w:t>มีอัตรากำลังสายวิชาการ รวมคนครองและกรอบว่าง</w:t>
      </w:r>
      <w:r w:rsidR="00BC4767" w:rsidRPr="000B607A">
        <w:rPr>
          <w:rFonts w:cs="TH Niramit AS"/>
          <w:sz w:val="32"/>
          <w:szCs w:val="32"/>
          <w:cs/>
        </w:rPr>
        <w:t>จำนวน</w:t>
      </w:r>
      <w:r w:rsidR="009574C3" w:rsidRPr="000B607A">
        <w:rPr>
          <w:rFonts w:cs="TH Niramit AS"/>
          <w:sz w:val="32"/>
          <w:szCs w:val="32"/>
          <w:cs/>
        </w:rPr>
        <w:t xml:space="preserve"> 750 อัตรา พบว่ามีอาจารย์ที่มีคุณสมบัติเป็นอาจารย์ผู้รับผิดชอบหลักสูตร</w:t>
      </w:r>
      <w:r w:rsidR="00BC4767" w:rsidRPr="000B607A">
        <w:rPr>
          <w:rFonts w:cs="TH Niramit AS"/>
          <w:sz w:val="32"/>
          <w:szCs w:val="32"/>
          <w:cs/>
        </w:rPr>
        <w:t>ในคณะ</w:t>
      </w:r>
      <w:r w:rsidR="002270F6" w:rsidRPr="000B607A">
        <w:rPr>
          <w:rFonts w:cs="TH Niramit AS"/>
          <w:sz w:val="32"/>
          <w:szCs w:val="32"/>
          <w:cs/>
        </w:rPr>
        <w:t>และ/หรือหลักสูตร</w:t>
      </w:r>
      <w:r w:rsidR="00BC4767" w:rsidRPr="000B607A">
        <w:rPr>
          <w:rFonts w:cs="TH Niramit AS"/>
          <w:sz w:val="32"/>
          <w:szCs w:val="32"/>
          <w:cs/>
        </w:rPr>
        <w:t>ที่สังกัด</w:t>
      </w:r>
      <w:r w:rsidR="009574C3" w:rsidRPr="000B607A">
        <w:rPr>
          <w:rFonts w:cs="TH Niramit AS"/>
          <w:sz w:val="32"/>
          <w:szCs w:val="32"/>
          <w:cs/>
        </w:rPr>
        <w:t xml:space="preserve"> 564 อัตรา </w:t>
      </w:r>
      <w:r w:rsidR="002270F6" w:rsidRPr="000B607A">
        <w:rPr>
          <w:rFonts w:cs="TH Niramit AS"/>
          <w:sz w:val="32"/>
          <w:szCs w:val="32"/>
          <w:cs/>
        </w:rPr>
        <w:t xml:space="preserve">คิดเป็นร้อยละ 75 </w:t>
      </w:r>
      <w:r w:rsidR="009574C3" w:rsidRPr="000B607A">
        <w:rPr>
          <w:rFonts w:cs="TH Niramit AS"/>
          <w:sz w:val="32"/>
          <w:szCs w:val="32"/>
          <w:cs/>
        </w:rPr>
        <w:t xml:space="preserve">ส่วนที่เหลือ 186 อัตรา </w:t>
      </w:r>
      <w:r w:rsidRPr="000B607A">
        <w:rPr>
          <w:rFonts w:cs="TH Niramit AS"/>
          <w:sz w:val="32"/>
          <w:szCs w:val="32"/>
          <w:cs/>
        </w:rPr>
        <w:t>(</w:t>
      </w:r>
      <w:r w:rsidR="009574C3" w:rsidRPr="000B607A">
        <w:rPr>
          <w:rFonts w:cs="TH Niramit AS"/>
          <w:sz w:val="32"/>
          <w:szCs w:val="32"/>
          <w:cs/>
        </w:rPr>
        <w:t>รวมกรอบว่างส่วนกลาง 48 อัตรา</w:t>
      </w:r>
      <w:r w:rsidRPr="000B607A">
        <w:rPr>
          <w:rFonts w:cs="TH Niramit AS"/>
          <w:sz w:val="32"/>
          <w:szCs w:val="32"/>
          <w:cs/>
        </w:rPr>
        <w:t xml:space="preserve">) </w:t>
      </w:r>
      <w:r w:rsidR="009574C3" w:rsidRPr="000B607A">
        <w:rPr>
          <w:rFonts w:cs="TH Niramit AS"/>
          <w:sz w:val="32"/>
          <w:szCs w:val="32"/>
          <w:cs/>
        </w:rPr>
        <w:t>ยัง</w:t>
      </w:r>
      <w:r w:rsidR="002270F6" w:rsidRPr="000B607A">
        <w:rPr>
          <w:rFonts w:cs="TH Niramit AS"/>
          <w:sz w:val="32"/>
          <w:szCs w:val="32"/>
          <w:cs/>
        </w:rPr>
        <w:t>มี</w:t>
      </w:r>
      <w:r w:rsidR="009574C3" w:rsidRPr="000B607A">
        <w:rPr>
          <w:rFonts w:cs="TH Niramit AS"/>
          <w:sz w:val="32"/>
          <w:szCs w:val="32"/>
          <w:cs/>
        </w:rPr>
        <w:t>คุณสมบัติ</w:t>
      </w:r>
      <w:r w:rsidR="002270F6" w:rsidRPr="000B607A">
        <w:rPr>
          <w:rFonts w:cs="TH Niramit AS"/>
          <w:sz w:val="32"/>
          <w:szCs w:val="32"/>
          <w:cs/>
        </w:rPr>
        <w:t>ไม่ครบถ้วนสำหรับการ</w:t>
      </w:r>
      <w:r w:rsidR="009574C3" w:rsidRPr="000B607A">
        <w:rPr>
          <w:rFonts w:cs="TH Niramit AS"/>
          <w:sz w:val="32"/>
          <w:szCs w:val="32"/>
          <w:cs/>
        </w:rPr>
        <w:t xml:space="preserve">เป็นอาจารย์ผู้รับผิดชอบหลักสูตรในคณะได้ </w:t>
      </w:r>
      <w:r w:rsidR="006E1C80" w:rsidRPr="000B607A">
        <w:rPr>
          <w:rFonts w:cs="TH Niramit AS"/>
          <w:sz w:val="32"/>
          <w:szCs w:val="32"/>
          <w:cs/>
        </w:rPr>
        <w:t xml:space="preserve">โดยมีรายละเอียดตามเอกสารแนบ </w:t>
      </w:r>
      <w:hyperlink r:id="rId20" w:history="1">
        <w:r w:rsidR="009574C3" w:rsidRPr="000B607A">
          <w:rPr>
            <w:rStyle w:val="a3"/>
            <w:rFonts w:cs="TH Niramit AS"/>
            <w:sz w:val="32"/>
            <w:szCs w:val="32"/>
            <w:cs/>
          </w:rPr>
          <w:t>หลักสูตร/สาขาวิชาที่มีอาจารย์ผู้รับผิดชอบหลักสูตรตามเกณฑ์ (พอดี) หรือต่ำกว่าเกณฑ์ที่กำหนด</w:t>
        </w:r>
      </w:hyperlink>
      <w:r w:rsidR="006E1C80" w:rsidRPr="000B607A">
        <w:rPr>
          <w:rFonts w:cs="TH Niramit AS"/>
          <w:sz w:val="32"/>
          <w:szCs w:val="32"/>
          <w:cs/>
        </w:rPr>
        <w:t xml:space="preserve"> โดยกรณีที่คณะ/วิทยาลัย ที่มีจำนวนอาจารย์ผู้สอนในคณะเกิน </w:t>
      </w:r>
      <w:r w:rsidR="00354D5B" w:rsidRPr="000B607A">
        <w:rPr>
          <w:rFonts w:cs="TH Niramit AS"/>
          <w:sz w:val="32"/>
          <w:szCs w:val="32"/>
          <w:cs/>
        </w:rPr>
        <w:t>ยัง</w:t>
      </w:r>
      <w:r w:rsidR="00B37419" w:rsidRPr="000B607A">
        <w:rPr>
          <w:rFonts w:cs="TH Niramit AS"/>
          <w:sz w:val="32"/>
          <w:szCs w:val="32"/>
          <w:cs/>
        </w:rPr>
        <w:t>มี</w:t>
      </w:r>
      <w:r w:rsidR="00354D5B" w:rsidRPr="000B607A">
        <w:rPr>
          <w:rFonts w:cs="TH Niramit AS"/>
          <w:sz w:val="32"/>
          <w:szCs w:val="32"/>
          <w:cs/>
        </w:rPr>
        <w:t>คุณสมบัติไม่ครบถ้วนสำหรับการ</w:t>
      </w:r>
      <w:r w:rsidR="006E1C80" w:rsidRPr="000B607A">
        <w:rPr>
          <w:rFonts w:cs="TH Niramit AS"/>
          <w:sz w:val="32"/>
          <w:szCs w:val="32"/>
          <w:cs/>
        </w:rPr>
        <w:t xml:space="preserve">เป็นผู้รับผิดชอบหลักสูตรได้นั้น </w:t>
      </w:r>
      <w:r w:rsidR="00BE22F6" w:rsidRPr="000B607A">
        <w:rPr>
          <w:rFonts w:cs="TH Niramit AS"/>
          <w:sz w:val="32"/>
          <w:szCs w:val="32"/>
          <w:cs/>
        </w:rPr>
        <w:t>เพื่อให้</w:t>
      </w:r>
      <w:r w:rsidR="006E1C80" w:rsidRPr="000B607A">
        <w:rPr>
          <w:rFonts w:cs="TH Niramit AS"/>
          <w:sz w:val="32"/>
          <w:szCs w:val="32"/>
          <w:cs/>
        </w:rPr>
        <w:t>บุคลากรกลุ่มดังกล่าวมี</w:t>
      </w:r>
      <w:r w:rsidR="0026202D" w:rsidRPr="000B607A">
        <w:rPr>
          <w:rFonts w:cs="TH Niramit AS"/>
          <w:sz w:val="32"/>
          <w:szCs w:val="32"/>
          <w:cs/>
        </w:rPr>
        <w:t>คุณสมบัติสามารถเป็นอาจารย์ผู้รับผิดชอบหลักสูตรได้</w:t>
      </w:r>
      <w:r w:rsidR="00BE22F6" w:rsidRPr="000B607A">
        <w:rPr>
          <w:rFonts w:cs="TH Niramit AS"/>
          <w:sz w:val="32"/>
          <w:szCs w:val="32"/>
          <w:cs/>
        </w:rPr>
        <w:t>กรณีมีความจำเป็นต้องการทดแทน เช่น การเกษียณหรือพ้นสภาพด้วยเหตุอื่น แล้วยังเป็นการพัฒน</w:t>
      </w:r>
      <w:r w:rsidR="00B37419" w:rsidRPr="000B607A">
        <w:rPr>
          <w:rFonts w:cs="TH Niramit AS"/>
          <w:sz w:val="32"/>
          <w:szCs w:val="32"/>
          <w:cs/>
        </w:rPr>
        <w:t>า</w:t>
      </w:r>
      <w:r w:rsidR="00BE22F6" w:rsidRPr="000B607A">
        <w:rPr>
          <w:rFonts w:cs="TH Niramit AS"/>
          <w:sz w:val="32"/>
          <w:szCs w:val="32"/>
          <w:cs/>
        </w:rPr>
        <w:t xml:space="preserve">เส้นทางความก้าวหน้าในสายอาชีพ </w:t>
      </w:r>
      <w:r w:rsidR="00BE22F6" w:rsidRPr="000B607A">
        <w:rPr>
          <w:rFonts w:cs="TH Niramit AS"/>
          <w:sz w:val="32"/>
          <w:szCs w:val="32"/>
        </w:rPr>
        <w:t xml:space="preserve">(Career Path) </w:t>
      </w:r>
      <w:r w:rsidR="00B37419" w:rsidRPr="000B607A">
        <w:rPr>
          <w:rFonts w:cs="TH Niramit AS"/>
          <w:sz w:val="32"/>
          <w:szCs w:val="32"/>
          <w:cs/>
        </w:rPr>
        <w:t>ของบุคลากรด้วย</w:t>
      </w:r>
    </w:p>
    <w:p w14:paraId="7CD133A8" w14:textId="2B31ECCB" w:rsidR="007D1307" w:rsidRPr="000B607A" w:rsidRDefault="00915FB7" w:rsidP="000B607A">
      <w:pPr>
        <w:pStyle w:val="a7"/>
        <w:numPr>
          <w:ilvl w:val="0"/>
          <w:numId w:val="22"/>
        </w:numPr>
        <w:tabs>
          <w:tab w:val="left" w:pos="1080"/>
        </w:tabs>
        <w:ind w:left="0" w:firstLine="720"/>
        <w:jc w:val="thaiDistribute"/>
        <w:rPr>
          <w:rFonts w:cs="TH Niramit AS"/>
          <w:sz w:val="32"/>
          <w:szCs w:val="32"/>
        </w:rPr>
      </w:pPr>
      <w:hyperlink r:id="rId21" w:history="1">
        <w:r w:rsidR="007D1307" w:rsidRPr="000B607A">
          <w:rPr>
            <w:rStyle w:val="a3"/>
            <w:rFonts w:cs="TH Niramit AS"/>
            <w:sz w:val="32"/>
            <w:szCs w:val="32"/>
            <w:cs/>
          </w:rPr>
          <w:t>ข้อมูลแผนอุดมศึกษาระยะ 20 ปี (พ.ศ.2561-2580)</w:t>
        </w:r>
      </w:hyperlink>
      <w:r w:rsidR="007D1307" w:rsidRPr="000B607A">
        <w:rPr>
          <w:rFonts w:cs="TH Niramit AS"/>
          <w:sz w:val="32"/>
          <w:szCs w:val="32"/>
          <w:cs/>
        </w:rPr>
        <w:t xml:space="preserve"> และ</w:t>
      </w:r>
      <w:r w:rsidR="00721CDF" w:rsidRPr="000B607A">
        <w:rPr>
          <w:rFonts w:cs="TH Niramit AS"/>
          <w:sz w:val="32"/>
          <w:szCs w:val="32"/>
          <w:cs/>
        </w:rPr>
        <w:t>นโยบายสำคัญของประเทศ รวมทั้ง</w:t>
      </w:r>
      <w:r w:rsidR="007D1307" w:rsidRPr="000B607A">
        <w:rPr>
          <w:rFonts w:cs="TH Niramit AS"/>
          <w:sz w:val="32"/>
          <w:szCs w:val="32"/>
          <w:cs/>
        </w:rPr>
        <w:t>แผนพัฒนามหาวิทยาลัยแม</w:t>
      </w:r>
      <w:r w:rsidR="00A15172" w:rsidRPr="000B607A">
        <w:rPr>
          <w:rFonts w:cs="TH Niramit AS"/>
          <w:sz w:val="32"/>
          <w:szCs w:val="32"/>
          <w:cs/>
        </w:rPr>
        <w:t>่</w:t>
      </w:r>
      <w:r w:rsidR="007D1307" w:rsidRPr="000B607A">
        <w:rPr>
          <w:rFonts w:cs="TH Niramit AS"/>
          <w:sz w:val="32"/>
          <w:szCs w:val="32"/>
          <w:cs/>
        </w:rPr>
        <w:t xml:space="preserve">โจ้ มหาวิทยาลัยมีแผนในการจัดสรรอัตรากำลังรองรับการเปิดหลักสูตรใหม่ทางด้านวิทยาศาสตร์สุขภาพ ซึ่งมีเนื้อหาความเชื่อมโยงกับเป้าหมายในการสร้างสังคมแห่งการกินดี อยู่ดี มีสุข คือ คณะพยาบาลศาสตร์ </w:t>
      </w:r>
      <w:r w:rsidR="00087F2A" w:rsidRPr="000B607A">
        <w:rPr>
          <w:rFonts w:cs="TH Niramit AS"/>
          <w:sz w:val="32"/>
          <w:szCs w:val="32"/>
          <w:cs/>
        </w:rPr>
        <w:t xml:space="preserve">และคณะสัตวแพทยศาสตร์ </w:t>
      </w:r>
      <w:r w:rsidR="00721CDF" w:rsidRPr="000B607A">
        <w:rPr>
          <w:rFonts w:cs="TH Niramit AS"/>
          <w:sz w:val="32"/>
          <w:szCs w:val="32"/>
          <w:cs/>
        </w:rPr>
        <w:t>นอกจากนั้นตาม</w:t>
      </w:r>
      <w:r w:rsidR="007D1307" w:rsidRPr="000B607A">
        <w:rPr>
          <w:rFonts w:cs="TH Niramit AS"/>
          <w:sz w:val="32"/>
          <w:szCs w:val="32"/>
          <w:cs/>
        </w:rPr>
        <w:t>นโยบายของกระทรวงการอุดมศึกษา วิทยาศาสตร์ วิจัย และนวัตกรรมที่มุ่งเน้นการจัดกลุ่มสถาบันอุดมศึกษา มหาวิทยาลัยได้พัฒนาสาขาวิชาฟาร์มอัจฉริยะและนวัตกรรมเกษต</w:t>
      </w:r>
      <w:r w:rsidR="00A15172" w:rsidRPr="000B607A">
        <w:rPr>
          <w:rFonts w:cs="TH Niramit AS"/>
          <w:sz w:val="32"/>
          <w:szCs w:val="32"/>
          <w:cs/>
        </w:rPr>
        <w:t>ร</w:t>
      </w:r>
      <w:r w:rsidR="007D1307" w:rsidRPr="000B607A">
        <w:rPr>
          <w:rFonts w:cs="TH Niramit AS"/>
          <w:sz w:val="32"/>
          <w:szCs w:val="32"/>
          <w:cs/>
        </w:rPr>
        <w:t xml:space="preserve"> เพื่อขับเคลื่อนมหาวิทยาลัยสู่มหาวิทย</w:t>
      </w:r>
      <w:r w:rsidR="00A15172" w:rsidRPr="000B607A">
        <w:rPr>
          <w:rFonts w:cs="TH Niramit AS"/>
          <w:sz w:val="32"/>
          <w:szCs w:val="32"/>
          <w:cs/>
        </w:rPr>
        <w:t>าลัยสู่กลุ่ม 2 การพัฒนาเทคโนโลยีและ</w:t>
      </w:r>
      <w:r w:rsidR="00264563" w:rsidRPr="000B607A">
        <w:rPr>
          <w:rFonts w:cs="TH Niramit AS"/>
          <w:sz w:val="32"/>
          <w:szCs w:val="32"/>
          <w:cs/>
        </w:rPr>
        <w:t>ส่งเสริมการสร้าง</w:t>
      </w:r>
      <w:r w:rsidR="00A15172" w:rsidRPr="000B607A">
        <w:rPr>
          <w:rFonts w:cs="TH Niramit AS"/>
          <w:sz w:val="32"/>
          <w:szCs w:val="32"/>
          <w:cs/>
        </w:rPr>
        <w:t>นวัตกรรม</w:t>
      </w:r>
      <w:r w:rsidR="00D222A0" w:rsidRPr="000B607A">
        <w:rPr>
          <w:rFonts w:cs="TH Niramit AS"/>
          <w:sz w:val="32"/>
          <w:szCs w:val="32"/>
          <w:cs/>
        </w:rPr>
        <w:t xml:space="preserve"> </w:t>
      </w:r>
      <w:r w:rsidR="00C05334" w:rsidRPr="000B607A">
        <w:rPr>
          <w:rFonts w:cs="TH Niramit AS"/>
          <w:sz w:val="32"/>
          <w:szCs w:val="32"/>
          <w:cs/>
        </w:rPr>
        <w:t>รวมทั้งได้พิจารณาจัดสรรอัตรากำลังที่</w:t>
      </w:r>
      <w:r w:rsidR="00721CDF" w:rsidRPr="000B607A">
        <w:rPr>
          <w:rFonts w:cs="TH Niramit AS"/>
          <w:sz w:val="32"/>
          <w:szCs w:val="32"/>
          <w:cs/>
        </w:rPr>
        <w:t xml:space="preserve">สนับสนุนการผลิตกำลังคนไปยังอุตสาหกรรมเป้าหมาย </w:t>
      </w:r>
      <w:r w:rsidR="00721CDF" w:rsidRPr="000B607A">
        <w:rPr>
          <w:rFonts w:cs="TH Niramit AS"/>
          <w:sz w:val="32"/>
          <w:szCs w:val="32"/>
        </w:rPr>
        <w:t xml:space="preserve">S-Curve </w:t>
      </w:r>
      <w:r w:rsidR="00D222A0" w:rsidRPr="000B607A">
        <w:rPr>
          <w:rFonts w:cs="TH Niramit AS"/>
          <w:sz w:val="32"/>
          <w:szCs w:val="32"/>
          <w:cs/>
        </w:rPr>
        <w:t>เกี่ยวกับการเกษตรและเทคโนโลยี</w:t>
      </w:r>
      <w:r w:rsidR="00C05334" w:rsidRPr="000B607A">
        <w:rPr>
          <w:rFonts w:cs="TH Niramit AS"/>
          <w:sz w:val="32"/>
          <w:szCs w:val="32"/>
          <w:cs/>
        </w:rPr>
        <w:t>ซึ่งมีภาระงานสอนสูงขึ้น</w:t>
      </w:r>
      <w:r w:rsidR="00A15172" w:rsidRPr="000B607A">
        <w:rPr>
          <w:rFonts w:cs="TH Niramit AS"/>
          <w:sz w:val="32"/>
          <w:szCs w:val="32"/>
          <w:cs/>
        </w:rPr>
        <w:t xml:space="preserve"> </w:t>
      </w:r>
      <w:r w:rsidR="00C05334" w:rsidRPr="000B607A">
        <w:rPr>
          <w:rFonts w:cs="TH Niramit AS"/>
          <w:sz w:val="32"/>
          <w:szCs w:val="32"/>
          <w:cs/>
        </w:rPr>
        <w:t>รวมทั้ง</w:t>
      </w:r>
      <w:r w:rsidR="00A15172" w:rsidRPr="000B607A">
        <w:rPr>
          <w:rFonts w:cs="TH Niramit AS"/>
          <w:sz w:val="32"/>
          <w:szCs w:val="32"/>
          <w:cs/>
        </w:rPr>
        <w:t>มหาวิทยาลัยยังได้</w:t>
      </w:r>
      <w:r w:rsidR="00264563" w:rsidRPr="000B607A">
        <w:rPr>
          <w:rFonts w:cs="TH Niramit AS"/>
          <w:sz w:val="32"/>
          <w:szCs w:val="32"/>
          <w:cs/>
        </w:rPr>
        <w:t>พิจารณา</w:t>
      </w:r>
      <w:r w:rsidR="00A15172" w:rsidRPr="000B607A">
        <w:rPr>
          <w:rFonts w:cs="TH Niramit AS"/>
          <w:sz w:val="32"/>
          <w:szCs w:val="32"/>
          <w:cs/>
        </w:rPr>
        <w:t>จัดสรรอัตรากำลังสำหรับหลักสูตรของวิ</w:t>
      </w:r>
      <w:r w:rsidR="008D0081" w:rsidRPr="000B607A">
        <w:rPr>
          <w:rFonts w:cs="TH Niramit AS"/>
          <w:sz w:val="32"/>
          <w:szCs w:val="32"/>
          <w:cs/>
        </w:rPr>
        <w:t>ทยาลัยนานาชาติซึ่งจะขับเคลื่อนความเป็นนานาชาติ</w:t>
      </w:r>
      <w:r w:rsidR="006C74AF" w:rsidRPr="000B607A">
        <w:rPr>
          <w:rFonts w:cs="TH Niramit AS"/>
          <w:sz w:val="32"/>
          <w:szCs w:val="32"/>
          <w:cs/>
        </w:rPr>
        <w:t>วิสัยทัศน์</w:t>
      </w:r>
      <w:r w:rsidR="00A15172" w:rsidRPr="000B607A">
        <w:rPr>
          <w:rFonts w:cs="TH Niramit AS"/>
          <w:sz w:val="32"/>
          <w:szCs w:val="32"/>
          <w:cs/>
        </w:rPr>
        <w:t>ของมหาวิทยาลัยที่สอดคล้องกับนโยบายที่สำคัญของกระทรวงการอุดมศึกษาฯ ด้านการขับเคลื่อนสู่ความเป็นสากล</w:t>
      </w:r>
    </w:p>
    <w:p w14:paraId="39BB03CF" w14:textId="65046C46" w:rsidR="009B1905" w:rsidRPr="000B607A" w:rsidRDefault="00EA2189" w:rsidP="000B607A">
      <w:pPr>
        <w:ind w:firstLine="720"/>
        <w:jc w:val="thaiDistribute"/>
        <w:rPr>
          <w:sz w:val="32"/>
          <w:szCs w:val="32"/>
        </w:rPr>
      </w:pPr>
      <w:r w:rsidRPr="000B607A">
        <w:rPr>
          <w:sz w:val="32"/>
          <w:szCs w:val="32"/>
          <w:cs/>
        </w:rPr>
        <w:t>ดังนั้น</w:t>
      </w:r>
      <w:r w:rsidR="009574C3" w:rsidRPr="000B607A">
        <w:rPr>
          <w:sz w:val="32"/>
          <w:szCs w:val="32"/>
          <w:cs/>
        </w:rPr>
        <w:t xml:space="preserve">ในปีการศึกษา 2563 </w:t>
      </w:r>
      <w:r w:rsidR="009B1905" w:rsidRPr="000B607A">
        <w:rPr>
          <w:sz w:val="32"/>
          <w:szCs w:val="32"/>
          <w:cs/>
        </w:rPr>
        <w:t>(ปี</w:t>
      </w:r>
      <w:r w:rsidR="009574C3" w:rsidRPr="000B607A">
        <w:rPr>
          <w:sz w:val="32"/>
          <w:szCs w:val="32"/>
          <w:cs/>
        </w:rPr>
        <w:t>งบประมาณ พ.ศ. 2564</w:t>
      </w:r>
      <w:r w:rsidR="009B1905" w:rsidRPr="000B607A">
        <w:rPr>
          <w:sz w:val="32"/>
          <w:szCs w:val="32"/>
          <w:cs/>
        </w:rPr>
        <w:t>) คณะกรรมการบริหารอัตรากำลังในมหาวิทยาลัยแม่โจ้ได้วิเคราะห์อัตรากำลังที่ส่วนงานเสนอขอมาจากเงื่อนไขและหลักเกณฑ์ดังกล่าว วิเคราะห์จำนวนอาจารย์ที่ขาด/เกิน จึงได้จัดสรรอัตรากำลังตามความต้องการของส่วนงาน โดยพิจารณาเกณฑ์และข้อมูลที่นำมาประกอบการจัดทำแผนอัตรากำลังสายวิชาการประจำปี พ.ศ.2563-2566 และได้พิจารณาอัตรา</w:t>
      </w:r>
      <w:r w:rsidR="009574C3" w:rsidRPr="000B607A">
        <w:rPr>
          <w:sz w:val="32"/>
          <w:szCs w:val="32"/>
          <w:cs/>
        </w:rPr>
        <w:t xml:space="preserve">ให้กับคณะ/วิทยาลัยต่าง ๆ แล้ว จำนวน  20 อัตรา ประกอบด้วย </w:t>
      </w:r>
    </w:p>
    <w:p w14:paraId="489CC022" w14:textId="71FF5EB1" w:rsidR="009574C3" w:rsidRPr="000B607A" w:rsidRDefault="009574C3" w:rsidP="000B607A">
      <w:pPr>
        <w:pStyle w:val="a7"/>
        <w:numPr>
          <w:ilvl w:val="0"/>
          <w:numId w:val="20"/>
        </w:numPr>
        <w:tabs>
          <w:tab w:val="left" w:pos="720"/>
        </w:tabs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คณะพยาบาล</w:t>
      </w:r>
      <w:r w:rsidR="00007821" w:rsidRPr="000B607A">
        <w:rPr>
          <w:rFonts w:cs="TH Niramit AS"/>
          <w:sz w:val="32"/>
          <w:szCs w:val="32"/>
          <w:cs/>
        </w:rPr>
        <w:t>ศาสตร์</w:t>
      </w:r>
      <w:r w:rsidRPr="000B607A">
        <w:rPr>
          <w:rFonts w:cs="TH Niramit AS"/>
          <w:sz w:val="32"/>
          <w:szCs w:val="32"/>
          <w:cs/>
        </w:rPr>
        <w:t xml:space="preserve"> 10 อัตรา เพื่อ</w:t>
      </w:r>
      <w:r w:rsidR="00B81504" w:rsidRPr="000B607A">
        <w:rPr>
          <w:rFonts w:cs="TH Niramit AS"/>
          <w:sz w:val="32"/>
          <w:szCs w:val="32"/>
          <w:cs/>
        </w:rPr>
        <w:t>รองรับการ</w:t>
      </w:r>
      <w:r w:rsidRPr="000B607A">
        <w:rPr>
          <w:rFonts w:cs="TH Niramit AS"/>
          <w:sz w:val="32"/>
          <w:szCs w:val="32"/>
          <w:cs/>
        </w:rPr>
        <w:t>เปิดการเรียนการสอนในปีการศึกษา 2565</w:t>
      </w:r>
    </w:p>
    <w:p w14:paraId="56FBB48F" w14:textId="3E0CC99F" w:rsidR="009B1905" w:rsidRPr="000B607A" w:rsidRDefault="00007821" w:rsidP="000B607A">
      <w:pPr>
        <w:pStyle w:val="a7"/>
        <w:numPr>
          <w:ilvl w:val="0"/>
          <w:numId w:val="20"/>
        </w:numPr>
        <w:tabs>
          <w:tab w:val="left" w:pos="720"/>
        </w:tabs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คณะสัตวแพทยศาสตร์</w:t>
      </w:r>
      <w:r w:rsidR="009B1905" w:rsidRPr="000B607A">
        <w:rPr>
          <w:rFonts w:cs="TH Niramit AS"/>
          <w:sz w:val="32"/>
          <w:szCs w:val="32"/>
          <w:cs/>
        </w:rPr>
        <w:t xml:space="preserve"> 5 อัตรา เพื่อ</w:t>
      </w:r>
      <w:r w:rsidR="00B81504" w:rsidRPr="000B607A">
        <w:rPr>
          <w:rFonts w:cs="TH Niramit AS"/>
          <w:sz w:val="32"/>
          <w:szCs w:val="32"/>
          <w:cs/>
        </w:rPr>
        <w:t>รองรับการ</w:t>
      </w:r>
      <w:r w:rsidR="009B1905" w:rsidRPr="000B607A">
        <w:rPr>
          <w:rFonts w:cs="TH Niramit AS"/>
          <w:sz w:val="32"/>
          <w:szCs w:val="32"/>
          <w:cs/>
        </w:rPr>
        <w:t>เปิดการเรียนการสอนในปีการศึกษา 2565</w:t>
      </w:r>
    </w:p>
    <w:p w14:paraId="669C4857" w14:textId="7AD12BD8" w:rsidR="009B1905" w:rsidRPr="000B607A" w:rsidRDefault="009B1905" w:rsidP="000B607A">
      <w:pPr>
        <w:pStyle w:val="a7"/>
        <w:numPr>
          <w:ilvl w:val="0"/>
          <w:numId w:val="20"/>
        </w:numPr>
        <w:tabs>
          <w:tab w:val="left" w:pos="720"/>
        </w:tabs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lastRenderedPageBreak/>
        <w:t>วิทยาลัยนานาชาติ 2 อัตรา</w:t>
      </w:r>
      <w:r w:rsidR="0069268A" w:rsidRPr="000B607A">
        <w:rPr>
          <w:rFonts w:cs="TH Niramit AS"/>
          <w:sz w:val="32"/>
          <w:szCs w:val="32"/>
          <w:cs/>
        </w:rPr>
        <w:t>เพื่อให้มีจำนวน</w:t>
      </w:r>
      <w:r w:rsidRPr="000B607A">
        <w:rPr>
          <w:rFonts w:cs="TH Niramit AS"/>
          <w:sz w:val="32"/>
          <w:szCs w:val="32"/>
          <w:cs/>
        </w:rPr>
        <w:t>อาจารย์ผู้รับผิดชอบห</w:t>
      </w:r>
      <w:r w:rsidR="0069268A" w:rsidRPr="000B607A">
        <w:rPr>
          <w:rFonts w:cs="TH Niramit AS"/>
          <w:sz w:val="32"/>
          <w:szCs w:val="32"/>
          <w:cs/>
        </w:rPr>
        <w:t>ลักสูตรครบ</w:t>
      </w:r>
    </w:p>
    <w:p w14:paraId="2670EB57" w14:textId="3AE3CE47" w:rsidR="009B1905" w:rsidRPr="000B607A" w:rsidRDefault="009B1905" w:rsidP="000B607A">
      <w:pPr>
        <w:pStyle w:val="a7"/>
        <w:numPr>
          <w:ilvl w:val="0"/>
          <w:numId w:val="20"/>
        </w:numPr>
        <w:tabs>
          <w:tab w:val="left" w:pos="720"/>
          <w:tab w:val="left" w:pos="1080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สาขาวิชาฟาร์มอัจฉริยะและนวัตกรรมเกษตร 1 อัตรา  เพื่อ</w:t>
      </w:r>
      <w:r w:rsidR="000243A8" w:rsidRPr="000B607A">
        <w:rPr>
          <w:rFonts w:cs="TH Niramit AS"/>
          <w:sz w:val="32"/>
          <w:szCs w:val="32"/>
          <w:cs/>
        </w:rPr>
        <w:t>รองรับการ</w:t>
      </w:r>
      <w:r w:rsidRPr="000B607A">
        <w:rPr>
          <w:rFonts w:cs="TH Niramit AS"/>
          <w:sz w:val="32"/>
          <w:szCs w:val="32"/>
          <w:cs/>
        </w:rPr>
        <w:t>เปิดการเรียนการสอนในปีการศึกษา 2565</w:t>
      </w:r>
    </w:p>
    <w:p w14:paraId="765F10E1" w14:textId="3721288A" w:rsidR="009B1905" w:rsidRPr="000B607A" w:rsidRDefault="009B1905" w:rsidP="00B43E9C">
      <w:pPr>
        <w:pStyle w:val="a7"/>
        <w:numPr>
          <w:ilvl w:val="0"/>
          <w:numId w:val="20"/>
        </w:numPr>
        <w:tabs>
          <w:tab w:val="left" w:pos="720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คณะสัตวศาสตร์และเทคโนโลยี 1 อัตรา เนื่องจากภาระงานสอนสูงและขาดผู้สอน</w:t>
      </w:r>
      <w:r w:rsidR="00B43E9C">
        <w:rPr>
          <w:rFonts w:cs="TH Niramit AS"/>
          <w:sz w:val="32"/>
          <w:szCs w:val="32"/>
        </w:rPr>
        <w:br/>
      </w:r>
      <w:r w:rsidRPr="000B607A">
        <w:rPr>
          <w:rFonts w:cs="TH Niramit AS"/>
          <w:sz w:val="32"/>
          <w:szCs w:val="32"/>
          <w:cs/>
        </w:rPr>
        <w:t>เฉพาะด้าน</w:t>
      </w:r>
    </w:p>
    <w:p w14:paraId="33E9E7CE" w14:textId="42B10E88" w:rsidR="009B1905" w:rsidRPr="000B607A" w:rsidRDefault="009B1905" w:rsidP="000B607A">
      <w:pPr>
        <w:pStyle w:val="a7"/>
        <w:numPr>
          <w:ilvl w:val="0"/>
          <w:numId w:val="20"/>
        </w:numPr>
        <w:tabs>
          <w:tab w:val="left" w:pos="720"/>
        </w:tabs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 xml:space="preserve">คณะวิศวกรรมการเกษตร 1 อัตรา </w:t>
      </w:r>
      <w:r w:rsidR="00697E60" w:rsidRPr="000B607A">
        <w:rPr>
          <w:rFonts w:cs="TH Niramit AS"/>
          <w:sz w:val="32"/>
          <w:szCs w:val="32"/>
          <w:cs/>
        </w:rPr>
        <w:t>เพื่อให้มีจำนวนอาจารย์ผู้รับผิดชอบหลักสูตรครบ</w:t>
      </w:r>
    </w:p>
    <w:p w14:paraId="7735ECF4" w14:textId="4B4CE19D" w:rsidR="009B1905" w:rsidRPr="000B607A" w:rsidRDefault="009B1905" w:rsidP="000B607A">
      <w:pPr>
        <w:tabs>
          <w:tab w:val="left" w:pos="720"/>
        </w:tabs>
        <w:jc w:val="thaiDistribute"/>
        <w:rPr>
          <w:sz w:val="32"/>
          <w:szCs w:val="32"/>
        </w:rPr>
      </w:pPr>
      <w:r w:rsidRPr="000B607A">
        <w:rPr>
          <w:sz w:val="32"/>
          <w:szCs w:val="32"/>
          <w:cs/>
        </w:rPr>
        <w:tab/>
        <w:t>สำหรับการวิเคราะห์ข้อมูลอัตรากำลังสายสนับสนุนนั้น มหาวิทยาลัยฯ ได้ดำเนินการจัดทำ</w:t>
      </w:r>
      <w:hyperlink r:id="rId22" w:history="1">
        <w:hyperlink r:id="rId23" w:history="1">
          <w:r w:rsidRPr="000B607A">
            <w:rPr>
              <w:rStyle w:val="a3"/>
              <w:sz w:val="32"/>
              <w:szCs w:val="32"/>
              <w:cs/>
            </w:rPr>
            <w:t>แผนอัตรากำลังสายสนับสนุน ในภาพรวม ปีการศึกษา 2563 - 2566</w:t>
          </w:r>
        </w:hyperlink>
        <w:r w:rsidRPr="000B607A">
          <w:rPr>
            <w:rStyle w:val="a3"/>
            <w:sz w:val="32"/>
            <w:szCs w:val="32"/>
            <w:cs/>
          </w:rPr>
          <w:t xml:space="preserve"> </w:t>
        </w:r>
      </w:hyperlink>
      <w:r w:rsidRPr="000B607A">
        <w:rPr>
          <w:sz w:val="32"/>
          <w:szCs w:val="32"/>
          <w:cs/>
        </w:rPr>
        <w:t>โดยกำหนดเกณฑ์และวิธีการในการ</w:t>
      </w:r>
      <w:r w:rsidR="00D50EDD" w:rsidRPr="000B607A">
        <w:rPr>
          <w:sz w:val="32"/>
          <w:szCs w:val="32"/>
          <w:cs/>
        </w:rPr>
        <w:t>จัดทำแผนอัตรากำลังสายสนับสนุน โดยใช้ฐานอัตราสายสนับสนุนในปี พ.ศ.2563 จำนวนอัตราเดิมที่มีอยู่ คนครองและกรอบว่าง ทุกประเภทใช้ข้อมูล หักอัตราเกษียณทุกประเภท คืนข้าราชการและพนักงานมหาวิทยาลัยไว้ส่วนกลาง (รอจัดสรร) ซึ่งใช้</w:t>
      </w:r>
      <w:r w:rsidR="002B0C18" w:rsidRPr="000B607A">
        <w:rPr>
          <w:sz w:val="32"/>
          <w:szCs w:val="32"/>
          <w:cs/>
        </w:rPr>
        <w:t>ข้อมูลที่ใช้ประกอบในการจัดทำแผนอัตรากำลังสายสนับสนุน</w:t>
      </w:r>
      <w:r w:rsidRPr="000B607A">
        <w:rPr>
          <w:sz w:val="32"/>
          <w:szCs w:val="32"/>
          <w:cs/>
        </w:rPr>
        <w:t xml:space="preserve">ดังนี้ </w:t>
      </w:r>
    </w:p>
    <w:p w14:paraId="5AFC6476" w14:textId="59CFE44F" w:rsidR="009C1A44" w:rsidRPr="000B607A" w:rsidRDefault="005A67F2" w:rsidP="000B607A">
      <w:pPr>
        <w:pStyle w:val="a7"/>
        <w:numPr>
          <w:ilvl w:val="0"/>
          <w:numId w:val="14"/>
        </w:numPr>
        <w:tabs>
          <w:tab w:val="left" w:pos="1134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จำนวนคนครอง กรอบว่าง ของบุคลากรทุกประเภท</w:t>
      </w:r>
      <w:r w:rsidR="0026298B" w:rsidRPr="000B607A">
        <w:rPr>
          <w:rFonts w:cs="TH Niramit AS"/>
          <w:sz w:val="32"/>
          <w:szCs w:val="32"/>
          <w:cs/>
        </w:rPr>
        <w:t xml:space="preserve"> ณ วันที่ 30 เมษายน 2564</w:t>
      </w:r>
      <w:r w:rsidR="009C1A44" w:rsidRPr="000B607A">
        <w:rPr>
          <w:rFonts w:cs="TH Niramit AS"/>
          <w:sz w:val="32"/>
          <w:szCs w:val="32"/>
          <w:cs/>
        </w:rPr>
        <w:t xml:space="preserve"> </w:t>
      </w:r>
      <w:r w:rsidR="0026298B" w:rsidRPr="000B607A">
        <w:rPr>
          <w:rStyle w:val="a3"/>
          <w:rFonts w:cs="TH Niramit AS"/>
          <w:color w:val="000000" w:themeColor="text1"/>
          <w:sz w:val="32"/>
          <w:szCs w:val="32"/>
          <w:u w:val="none"/>
          <w:cs/>
        </w:rPr>
        <w:t>รวมทั้งสิ้น 1,037 อัตรา</w:t>
      </w:r>
      <w:r w:rsidR="0026298B" w:rsidRPr="000B607A">
        <w:rPr>
          <w:rFonts w:cs="TH Niramit AS"/>
          <w:sz w:val="32"/>
          <w:szCs w:val="32"/>
          <w:cs/>
        </w:rPr>
        <w:t xml:space="preserve"> </w:t>
      </w:r>
      <w:r w:rsidR="001D2091" w:rsidRPr="000B607A">
        <w:rPr>
          <w:rFonts w:cs="TH Niramit AS"/>
          <w:sz w:val="32"/>
          <w:szCs w:val="32"/>
          <w:cs/>
        </w:rPr>
        <w:t>ซึ่งรวมกรอบส่วนกลาง 30 อัตรา (</w:t>
      </w:r>
      <w:hyperlink r:id="rId24" w:history="1">
        <w:r w:rsidR="001D2091" w:rsidRPr="000B607A">
          <w:rPr>
            <w:rStyle w:val="a3"/>
            <w:rFonts w:cs="TH Niramit AS"/>
            <w:sz w:val="32"/>
            <w:szCs w:val="32"/>
            <w:cs/>
          </w:rPr>
          <w:t xml:space="preserve">จำนวนอัตรากำลังสายสนับสนุนที่มีอยู่ ณ วันที่ 30 เม.ย. 2564 ตามกอง/ส่วนงาน) </w:t>
        </w:r>
      </w:hyperlink>
    </w:p>
    <w:p w14:paraId="235FA547" w14:textId="082599CB" w:rsidR="005A67F2" w:rsidRPr="000B607A" w:rsidRDefault="005A67F2" w:rsidP="000B607A">
      <w:pPr>
        <w:pStyle w:val="a7"/>
        <w:numPr>
          <w:ilvl w:val="0"/>
          <w:numId w:val="14"/>
        </w:numPr>
        <w:tabs>
          <w:tab w:val="left" w:pos="1134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จำนวนอัตรา</w:t>
      </w:r>
      <w:hyperlink r:id="rId25" w:history="1">
        <w:r w:rsidR="00B10D59" w:rsidRPr="000B607A">
          <w:rPr>
            <w:rStyle w:val="a3"/>
            <w:rFonts w:cs="TH Niramit AS"/>
            <w:sz w:val="32"/>
            <w:szCs w:val="32"/>
            <w:cs/>
          </w:rPr>
          <w:t>สายสนับสนุน</w:t>
        </w:r>
        <w:r w:rsidRPr="000B607A">
          <w:rPr>
            <w:rStyle w:val="a3"/>
            <w:rFonts w:cs="TH Niramit AS"/>
            <w:sz w:val="32"/>
            <w:szCs w:val="32"/>
            <w:cs/>
          </w:rPr>
          <w:t>ที่เกษียณทุกประเภท</w:t>
        </w:r>
      </w:hyperlink>
      <w:r w:rsidR="008F03C0" w:rsidRPr="000B607A">
        <w:rPr>
          <w:rFonts w:cs="TH Niramit AS"/>
          <w:sz w:val="32"/>
          <w:szCs w:val="32"/>
          <w:cs/>
        </w:rPr>
        <w:t xml:space="preserve"> </w:t>
      </w:r>
      <w:r w:rsidRPr="000B607A">
        <w:rPr>
          <w:rFonts w:cs="TH Niramit AS"/>
          <w:sz w:val="32"/>
          <w:szCs w:val="32"/>
          <w:cs/>
        </w:rPr>
        <w:t>พ.ศ. 256</w:t>
      </w:r>
      <w:r w:rsidR="008F03C0" w:rsidRPr="000B607A">
        <w:rPr>
          <w:rFonts w:cs="TH Niramit AS"/>
          <w:sz w:val="32"/>
          <w:szCs w:val="32"/>
          <w:cs/>
        </w:rPr>
        <w:t>4</w:t>
      </w:r>
      <w:r w:rsidRPr="000B607A">
        <w:rPr>
          <w:rFonts w:cs="TH Niramit AS"/>
          <w:sz w:val="32"/>
          <w:szCs w:val="32"/>
          <w:cs/>
        </w:rPr>
        <w:t xml:space="preserve"> </w:t>
      </w:r>
      <w:r w:rsidR="0094698D" w:rsidRPr="000B607A">
        <w:rPr>
          <w:rFonts w:cs="TH Niramit AS"/>
          <w:sz w:val="32"/>
          <w:szCs w:val="32"/>
          <w:cs/>
        </w:rPr>
        <w:t>–</w:t>
      </w:r>
      <w:r w:rsidRPr="000B607A">
        <w:rPr>
          <w:rFonts w:cs="TH Niramit AS"/>
          <w:sz w:val="32"/>
          <w:szCs w:val="32"/>
          <w:cs/>
        </w:rPr>
        <w:t xml:space="preserve"> 2566</w:t>
      </w:r>
      <w:r w:rsidR="00ED69C1" w:rsidRPr="000B607A">
        <w:rPr>
          <w:rFonts w:cs="TH Niramit AS"/>
          <w:sz w:val="32"/>
          <w:szCs w:val="32"/>
          <w:cs/>
        </w:rPr>
        <w:t xml:space="preserve"> </w:t>
      </w:r>
      <w:r w:rsidR="002D651A" w:rsidRPr="000B607A">
        <w:rPr>
          <w:rFonts w:cs="TH Niramit AS"/>
          <w:sz w:val="32"/>
          <w:szCs w:val="32"/>
          <w:cs/>
        </w:rPr>
        <w:t xml:space="preserve">จำแนกเป็นปี 2564 จำนวน 27 อัตรา ปี 2565 จำนวน 23 อัตรา และปี 2566 จำนวน 23 อัตรา </w:t>
      </w:r>
    </w:p>
    <w:p w14:paraId="3132441F" w14:textId="61CB500D" w:rsidR="002D651A" w:rsidRPr="000B607A" w:rsidRDefault="00ED69C1" w:rsidP="000B607A">
      <w:pPr>
        <w:pStyle w:val="a7"/>
        <w:numPr>
          <w:ilvl w:val="0"/>
          <w:numId w:val="14"/>
        </w:numPr>
        <w:tabs>
          <w:tab w:val="left" w:pos="1134"/>
        </w:tabs>
        <w:ind w:left="0" w:right="-288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จำนวนข้าราชการและพนักงานมหาวิทยาลัยเกษียณ พ.ศ. 256</w:t>
      </w:r>
      <w:r w:rsidR="00EE0CC9" w:rsidRPr="000B607A">
        <w:rPr>
          <w:rFonts w:cs="TH Niramit AS"/>
          <w:sz w:val="32"/>
          <w:szCs w:val="32"/>
          <w:cs/>
        </w:rPr>
        <w:t>4</w:t>
      </w:r>
      <w:r w:rsidRPr="000B607A">
        <w:rPr>
          <w:rFonts w:cs="TH Niramit AS"/>
          <w:sz w:val="32"/>
          <w:szCs w:val="32"/>
          <w:cs/>
        </w:rPr>
        <w:t xml:space="preserve"> – 2566 </w:t>
      </w:r>
      <w:r w:rsidR="002D651A" w:rsidRPr="000B607A">
        <w:rPr>
          <w:rFonts w:cs="TH Niramit AS"/>
          <w:sz w:val="32"/>
          <w:szCs w:val="32"/>
          <w:cs/>
        </w:rPr>
        <w:t>(</w:t>
      </w:r>
      <w:hyperlink r:id="rId26" w:history="1">
        <w:r w:rsidR="002D651A" w:rsidRPr="000B607A">
          <w:rPr>
            <w:rStyle w:val="a3"/>
            <w:rFonts w:cs="TH Niramit AS"/>
            <w:sz w:val="32"/>
            <w:szCs w:val="32"/>
            <w:cs/>
          </w:rPr>
          <w:t>สายสนับสนุนที่เกษียณทุกประเภท</w:t>
        </w:r>
      </w:hyperlink>
      <w:r w:rsidR="002D651A" w:rsidRPr="000B607A">
        <w:rPr>
          <w:rStyle w:val="a3"/>
          <w:rFonts w:cs="TH Niramit AS"/>
          <w:sz w:val="32"/>
          <w:szCs w:val="32"/>
          <w:cs/>
        </w:rPr>
        <w:t xml:space="preserve">) </w:t>
      </w:r>
      <w:r w:rsidR="002D651A" w:rsidRPr="000B607A">
        <w:rPr>
          <w:rFonts w:cs="TH Niramit AS"/>
          <w:sz w:val="32"/>
          <w:szCs w:val="32"/>
          <w:cs/>
        </w:rPr>
        <w:t xml:space="preserve">จำแนกเป็นปี 2564 จำนวน 10 อัตรา ปี 2565 จำนวน 10 อัตรา และปี 2566 จำนวน 11 อัตรา </w:t>
      </w:r>
    </w:p>
    <w:p w14:paraId="14FF2768" w14:textId="238EF215" w:rsidR="00E93050" w:rsidRPr="000B607A" w:rsidRDefault="00C03625" w:rsidP="000B607A">
      <w:pPr>
        <w:pStyle w:val="a7"/>
        <w:numPr>
          <w:ilvl w:val="0"/>
          <w:numId w:val="14"/>
        </w:numPr>
        <w:tabs>
          <w:tab w:val="left" w:pos="1134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สัดส่วนอัตรากำลังสายวิชาการ 750 อัตรา /สายสนับสนุน 1,037 อัตรา คิดเป็น</w:t>
      </w:r>
      <w:r w:rsidR="004137D1" w:rsidRPr="000B607A">
        <w:rPr>
          <w:rFonts w:cs="TH Niramit AS"/>
          <w:sz w:val="32"/>
          <w:szCs w:val="32"/>
          <w:cs/>
        </w:rPr>
        <w:t>สัด</w:t>
      </w:r>
      <w:r w:rsidRPr="000B607A">
        <w:rPr>
          <w:rFonts w:cs="TH Niramit AS"/>
          <w:sz w:val="32"/>
          <w:szCs w:val="32"/>
          <w:cs/>
        </w:rPr>
        <w:t xml:space="preserve">ส่วน 1 : </w:t>
      </w:r>
      <w:r w:rsidRPr="000B607A">
        <w:rPr>
          <w:rFonts w:cs="TH Niramit AS"/>
          <w:sz w:val="32"/>
          <w:szCs w:val="32"/>
        </w:rPr>
        <w:t>1</w:t>
      </w:r>
      <w:r w:rsidRPr="000B607A">
        <w:rPr>
          <w:rFonts w:cs="TH Niramit AS"/>
          <w:sz w:val="32"/>
          <w:szCs w:val="32"/>
          <w:cs/>
        </w:rPr>
        <w:t>.</w:t>
      </w:r>
      <w:r w:rsidRPr="000B607A">
        <w:rPr>
          <w:rFonts w:cs="TH Niramit AS"/>
          <w:sz w:val="32"/>
          <w:szCs w:val="32"/>
        </w:rPr>
        <w:t>38</w:t>
      </w:r>
      <w:r w:rsidRPr="000B607A">
        <w:rPr>
          <w:rFonts w:cs="TH Niramit AS"/>
          <w:sz w:val="32"/>
          <w:szCs w:val="32"/>
          <w:cs/>
        </w:rPr>
        <w:t xml:space="preserve"> </w:t>
      </w:r>
    </w:p>
    <w:p w14:paraId="2FD63AFC" w14:textId="0D822AB4" w:rsidR="00DE3024" w:rsidRPr="000B607A" w:rsidRDefault="00EC0BFF" w:rsidP="000B607A">
      <w:pPr>
        <w:pStyle w:val="a7"/>
        <w:numPr>
          <w:ilvl w:val="0"/>
          <w:numId w:val="14"/>
        </w:numPr>
        <w:tabs>
          <w:tab w:val="left" w:pos="1134"/>
        </w:tabs>
        <w:ind w:left="0" w:firstLine="720"/>
        <w:jc w:val="thaiDistribute"/>
        <w:rPr>
          <w:rFonts w:cs="TH Niramit AS"/>
          <w:sz w:val="32"/>
          <w:szCs w:val="32"/>
        </w:rPr>
      </w:pPr>
      <w:r w:rsidRPr="000B607A">
        <w:rPr>
          <w:rFonts w:cs="TH Niramit AS"/>
          <w:sz w:val="32"/>
          <w:szCs w:val="32"/>
          <w:cs/>
        </w:rPr>
        <w:t>ภาระงานสูง</w:t>
      </w:r>
      <w:r w:rsidR="004137D1" w:rsidRPr="000B607A">
        <w:rPr>
          <w:rFonts w:cs="TH Niramit AS"/>
          <w:sz w:val="32"/>
          <w:szCs w:val="32"/>
          <w:cs/>
        </w:rPr>
        <w:t xml:space="preserve"> </w:t>
      </w:r>
      <w:r w:rsidRPr="000B607A">
        <w:rPr>
          <w:rFonts w:cs="TH Niramit AS"/>
          <w:sz w:val="32"/>
          <w:szCs w:val="32"/>
          <w:cs/>
        </w:rPr>
        <w:t xml:space="preserve">บุคลากรที่เหลืออยู่หลังหักเกษียณไม่สามารถรองรับภาระของอัตราเกษียณ/ลาออกได้ โดยเกณฑ์กำหนดไว้ที่ 1 คน : </w:t>
      </w:r>
      <w:r w:rsidRPr="000B607A">
        <w:rPr>
          <w:rFonts w:cs="TH Niramit AS"/>
          <w:sz w:val="32"/>
          <w:szCs w:val="32"/>
        </w:rPr>
        <w:t xml:space="preserve">1,610 </w:t>
      </w:r>
      <w:r w:rsidRPr="000B607A">
        <w:rPr>
          <w:rFonts w:cs="TH Niramit AS"/>
          <w:sz w:val="32"/>
          <w:szCs w:val="32"/>
          <w:cs/>
        </w:rPr>
        <w:t xml:space="preserve">ชม./ปี หรือ </w:t>
      </w:r>
      <w:r w:rsidR="00BB7726" w:rsidRPr="000B607A">
        <w:rPr>
          <w:rFonts w:cs="TH Niramit AS"/>
          <w:sz w:val="32"/>
          <w:szCs w:val="32"/>
          <w:cs/>
        </w:rPr>
        <w:t xml:space="preserve">1 คน : </w:t>
      </w:r>
      <w:r w:rsidR="00BB7726" w:rsidRPr="000B607A">
        <w:rPr>
          <w:rFonts w:cs="TH Niramit AS"/>
          <w:sz w:val="32"/>
          <w:szCs w:val="32"/>
        </w:rPr>
        <w:t xml:space="preserve">230 </w:t>
      </w:r>
      <w:r w:rsidR="00BB7726" w:rsidRPr="000B607A">
        <w:rPr>
          <w:rFonts w:cs="TH Niramit AS"/>
          <w:sz w:val="32"/>
          <w:szCs w:val="32"/>
          <w:cs/>
        </w:rPr>
        <w:t>วัน/ปี หรือ</w:t>
      </w:r>
      <w:r w:rsidR="00806F4E" w:rsidRPr="000B607A">
        <w:rPr>
          <w:rFonts w:cs="TH Niramit AS"/>
          <w:sz w:val="32"/>
          <w:szCs w:val="32"/>
          <w:cs/>
        </w:rPr>
        <w:t>เกณฑ์</w:t>
      </w:r>
      <w:r w:rsidR="00BB7726" w:rsidRPr="000B607A">
        <w:rPr>
          <w:rFonts w:cs="TH Niramit AS"/>
          <w:sz w:val="32"/>
          <w:szCs w:val="32"/>
          <w:cs/>
        </w:rPr>
        <w:t>อื่น ๆ ที่เหมาะสม</w:t>
      </w:r>
    </w:p>
    <w:p w14:paraId="117B9FF3" w14:textId="4CB2CC1D" w:rsidR="0036106B" w:rsidRPr="000B607A" w:rsidRDefault="0036106B" w:rsidP="000B607A">
      <w:pPr>
        <w:ind w:firstLine="720"/>
        <w:jc w:val="thaiDistribute"/>
        <w:rPr>
          <w:sz w:val="32"/>
          <w:szCs w:val="32"/>
        </w:rPr>
      </w:pPr>
      <w:r w:rsidRPr="000B607A">
        <w:rPr>
          <w:sz w:val="32"/>
          <w:szCs w:val="32"/>
          <w:cs/>
        </w:rPr>
        <w:t>แนวคิดใน</w:t>
      </w:r>
      <w:r w:rsidR="00481035" w:rsidRPr="000B607A">
        <w:rPr>
          <w:sz w:val="32"/>
          <w:szCs w:val="32"/>
          <w:cs/>
        </w:rPr>
        <w:t>การ</w:t>
      </w:r>
      <w:r w:rsidRPr="000B607A">
        <w:rPr>
          <w:sz w:val="32"/>
          <w:szCs w:val="32"/>
          <w:cs/>
        </w:rPr>
        <w:t>จัด</w:t>
      </w:r>
      <w:r w:rsidR="00481035" w:rsidRPr="000B607A">
        <w:rPr>
          <w:sz w:val="32"/>
          <w:szCs w:val="32"/>
          <w:cs/>
        </w:rPr>
        <w:t>ทำแผนอัตรากำลังสายสนับสนุน</w:t>
      </w:r>
      <w:r w:rsidRPr="000B607A">
        <w:rPr>
          <w:sz w:val="32"/>
          <w:szCs w:val="32"/>
          <w:cs/>
        </w:rPr>
        <w:t>นั้น</w:t>
      </w:r>
      <w:r w:rsidR="000F1D3D" w:rsidRPr="000B607A">
        <w:rPr>
          <w:sz w:val="32"/>
          <w:szCs w:val="32"/>
          <w:cs/>
        </w:rPr>
        <w:t xml:space="preserve"> </w:t>
      </w:r>
      <w:r w:rsidR="00104ED2" w:rsidRPr="000B607A">
        <w:rPr>
          <w:sz w:val="32"/>
          <w:szCs w:val="32"/>
          <w:cs/>
        </w:rPr>
        <w:t>มหาวิทยาลัยมีนโยบายให้ตรึงจำนวนกรอบอัตราไม่ให้เพิ่ม</w:t>
      </w:r>
      <w:r w:rsidR="000653D2" w:rsidRPr="000B607A">
        <w:rPr>
          <w:sz w:val="32"/>
          <w:szCs w:val="32"/>
          <w:cs/>
        </w:rPr>
        <w:t>จาก</w:t>
      </w:r>
      <w:r w:rsidR="00104ED2" w:rsidRPr="000B607A">
        <w:rPr>
          <w:sz w:val="32"/>
          <w:szCs w:val="32"/>
          <w:cs/>
        </w:rPr>
        <w:t>กรอบเดิมที่มีอยู่</w:t>
      </w:r>
      <w:r w:rsidR="000653D2" w:rsidRPr="000B607A">
        <w:rPr>
          <w:sz w:val="32"/>
          <w:szCs w:val="32"/>
          <w:cs/>
        </w:rPr>
        <w:t xml:space="preserve"> </w:t>
      </w:r>
      <w:r w:rsidR="00104ED2" w:rsidRPr="000B607A">
        <w:rPr>
          <w:sz w:val="32"/>
          <w:szCs w:val="32"/>
          <w:cs/>
        </w:rPr>
        <w:t>จำนวน 1,037 อัตรา</w:t>
      </w:r>
      <w:r w:rsidR="002B0F64" w:rsidRPr="000B607A">
        <w:rPr>
          <w:sz w:val="32"/>
          <w:szCs w:val="32"/>
          <w:cs/>
        </w:rPr>
        <w:t xml:space="preserve"> ซึ่ง</w:t>
      </w:r>
      <w:r w:rsidRPr="000B607A">
        <w:rPr>
          <w:sz w:val="32"/>
          <w:szCs w:val="32"/>
          <w:cs/>
        </w:rPr>
        <w:t>ปัจจุบัน</w:t>
      </w:r>
      <w:r w:rsidR="00481035" w:rsidRPr="000B607A">
        <w:rPr>
          <w:sz w:val="32"/>
          <w:szCs w:val="32"/>
          <w:cs/>
        </w:rPr>
        <w:t>คณะกรรมการบริหารอัตรากำลัง</w:t>
      </w:r>
      <w:r w:rsidR="00940073" w:rsidRPr="000B607A">
        <w:rPr>
          <w:sz w:val="32"/>
          <w:szCs w:val="32"/>
          <w:cs/>
        </w:rPr>
        <w:t>ในมหาวิทยาลัยแม่โจ้ได้ดำเนินการ</w:t>
      </w:r>
      <w:r w:rsidR="00481035" w:rsidRPr="000B607A">
        <w:rPr>
          <w:sz w:val="32"/>
          <w:szCs w:val="32"/>
          <w:cs/>
        </w:rPr>
        <w:t>ปรับปรุงข้อมูล ณ วันที่ 30 เมษายน 2564 ให้นับรวม</w:t>
      </w:r>
      <w:r w:rsidR="00601AB0" w:rsidRPr="000B607A">
        <w:rPr>
          <w:sz w:val="32"/>
          <w:szCs w:val="32"/>
          <w:cs/>
        </w:rPr>
        <w:t>กรอบ</w:t>
      </w:r>
      <w:r w:rsidR="00481035" w:rsidRPr="000B607A">
        <w:rPr>
          <w:sz w:val="32"/>
          <w:szCs w:val="32"/>
          <w:cs/>
        </w:rPr>
        <w:t xml:space="preserve">อัตราที่มีคนครองและกรอบว่าง </w:t>
      </w:r>
      <w:r w:rsidR="00601AB0" w:rsidRPr="000B607A">
        <w:rPr>
          <w:sz w:val="32"/>
          <w:szCs w:val="32"/>
          <w:cs/>
        </w:rPr>
        <w:t>ของ</w:t>
      </w:r>
      <w:r w:rsidR="00481035" w:rsidRPr="000B607A">
        <w:rPr>
          <w:sz w:val="32"/>
          <w:szCs w:val="32"/>
          <w:cs/>
        </w:rPr>
        <w:t xml:space="preserve">งบประมาณแผ่นดินและงบประมาณเงินรายได้ </w:t>
      </w:r>
      <w:r w:rsidR="00940073" w:rsidRPr="000B607A">
        <w:rPr>
          <w:sz w:val="32"/>
          <w:szCs w:val="32"/>
          <w:cs/>
        </w:rPr>
        <w:t xml:space="preserve"> </w:t>
      </w:r>
      <w:r w:rsidR="00481035" w:rsidRPr="000B607A">
        <w:rPr>
          <w:sz w:val="32"/>
          <w:szCs w:val="32"/>
          <w:cs/>
        </w:rPr>
        <w:t>ประกอบด้วย 1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ข้าราชการ 2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พนักงานมหาวิทยาลัย (กลุ่มเดิมและกลุ่มเปลี่ยน) 3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พนักงานมหาวิทยาลัย (เงินรายได้) 4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พนักงานส่วนงาน(เงินรายได้) 5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ประเภทลูกจ้างประจำ 6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ประเภทพนักงานราชการ และ 7</w:t>
      </w:r>
      <w:r w:rsidR="002B0F64" w:rsidRPr="000B607A">
        <w:rPr>
          <w:sz w:val="32"/>
          <w:szCs w:val="32"/>
          <w:cs/>
        </w:rPr>
        <w:t>)</w:t>
      </w:r>
      <w:r w:rsidR="00481035" w:rsidRPr="000B607A">
        <w:rPr>
          <w:sz w:val="32"/>
          <w:szCs w:val="32"/>
          <w:cs/>
        </w:rPr>
        <w:t xml:space="preserve"> ประเภทลูกจ้างชั่วคราว (ตำแหน่งผู้เชี่ยวชาญชาวต่างประเทศ) เป็นฐาน</w:t>
      </w:r>
      <w:r w:rsidR="00B43E9C">
        <w:rPr>
          <w:sz w:val="32"/>
          <w:szCs w:val="32"/>
        </w:rPr>
        <w:br/>
      </w:r>
      <w:r w:rsidR="00481035" w:rsidRPr="000B607A">
        <w:rPr>
          <w:sz w:val="32"/>
          <w:szCs w:val="32"/>
          <w:cs/>
        </w:rPr>
        <w:lastRenderedPageBreak/>
        <w:t>โดยหักอัตราเกษียณทุกปี ตั้งแต่ปี พ.ศ. 256</w:t>
      </w:r>
      <w:r w:rsidR="00EE0CC9" w:rsidRPr="000B607A">
        <w:rPr>
          <w:sz w:val="32"/>
          <w:szCs w:val="32"/>
          <w:cs/>
        </w:rPr>
        <w:t>4</w:t>
      </w:r>
      <w:r w:rsidR="00481035" w:rsidRPr="000B607A">
        <w:rPr>
          <w:sz w:val="32"/>
          <w:szCs w:val="32"/>
          <w:cs/>
        </w:rPr>
        <w:t xml:space="preserve"> -</w:t>
      </w:r>
      <w:r w:rsidR="00EE0CC9" w:rsidRPr="000B607A">
        <w:rPr>
          <w:sz w:val="32"/>
          <w:szCs w:val="32"/>
          <w:cs/>
        </w:rPr>
        <w:t xml:space="preserve"> </w:t>
      </w:r>
      <w:r w:rsidR="00481035" w:rsidRPr="000B607A">
        <w:rPr>
          <w:sz w:val="32"/>
          <w:szCs w:val="32"/>
          <w:cs/>
        </w:rPr>
        <w:t>2566 ยกเว้นประเภทพนักงานมหาวิทยาลัยอัตราเกษียณ</w:t>
      </w:r>
      <w:r w:rsidR="002B0F64" w:rsidRPr="000B607A">
        <w:rPr>
          <w:sz w:val="32"/>
          <w:szCs w:val="32"/>
          <w:cs/>
        </w:rPr>
        <w:t>ได้ตัดโอนมาไว้</w:t>
      </w:r>
      <w:r w:rsidR="00481035" w:rsidRPr="000B607A">
        <w:rPr>
          <w:sz w:val="32"/>
          <w:szCs w:val="32"/>
          <w:cs/>
        </w:rPr>
        <w:t>ส่วนกลาง</w:t>
      </w:r>
      <w:r w:rsidR="00471A9F" w:rsidRPr="000B607A">
        <w:rPr>
          <w:sz w:val="32"/>
          <w:szCs w:val="32"/>
          <w:cs/>
        </w:rPr>
        <w:t xml:space="preserve"> </w:t>
      </w:r>
      <w:r w:rsidRPr="000B607A">
        <w:rPr>
          <w:sz w:val="32"/>
          <w:szCs w:val="32"/>
          <w:cs/>
        </w:rPr>
        <w:t>ซึ่งหากส่วนงานมีความจำเป็นให้เสนอขอกรอบอัตราดังกล่าวมายังคณะกรรมการบริหารอัตรากำลังฯ เ</w:t>
      </w:r>
      <w:r w:rsidR="00EB48B5" w:rsidRPr="000B607A">
        <w:rPr>
          <w:sz w:val="32"/>
          <w:szCs w:val="32"/>
          <w:cs/>
        </w:rPr>
        <w:t>พื่อพิจารณาจัดสรรกรอบคืนส่วนงานเป็นกรณีไป</w:t>
      </w:r>
    </w:p>
    <w:p w14:paraId="68FDF889" w14:textId="65D6929F" w:rsidR="0036106B" w:rsidRPr="000B607A" w:rsidRDefault="00261807" w:rsidP="000B607A">
      <w:pPr>
        <w:ind w:firstLine="720"/>
        <w:jc w:val="thaiDistribute"/>
        <w:rPr>
          <w:sz w:val="32"/>
          <w:szCs w:val="32"/>
          <w:cs/>
        </w:rPr>
      </w:pPr>
      <w:r w:rsidRPr="000B607A">
        <w:rPr>
          <w:sz w:val="32"/>
          <w:szCs w:val="32"/>
          <w:cs/>
        </w:rPr>
        <w:t>สำหรับเงื่อนไขและ</w:t>
      </w:r>
      <w:r w:rsidR="00441394" w:rsidRPr="000B607A">
        <w:rPr>
          <w:sz w:val="32"/>
          <w:szCs w:val="32"/>
          <w:cs/>
        </w:rPr>
        <w:t>หลักเกณฑ์</w:t>
      </w:r>
      <w:r w:rsidR="00D778D2" w:rsidRPr="000B607A">
        <w:rPr>
          <w:sz w:val="32"/>
          <w:szCs w:val="32"/>
          <w:cs/>
        </w:rPr>
        <w:t>ที่จะใช้</w:t>
      </w:r>
      <w:r w:rsidR="00441394" w:rsidRPr="000B607A">
        <w:rPr>
          <w:sz w:val="32"/>
          <w:szCs w:val="32"/>
          <w:cs/>
        </w:rPr>
        <w:t>การจัดสรรอัตรากำลัง</w:t>
      </w:r>
      <w:r w:rsidRPr="000B607A">
        <w:rPr>
          <w:sz w:val="32"/>
          <w:szCs w:val="32"/>
          <w:cs/>
        </w:rPr>
        <w:t xml:space="preserve">สายสนับสนุนคืนให้กับส่วนงานนั้นจะจัดสรรตำแหน่งพนักงานมหาวิทยาลัยคืนให้ในกรณีต่างๆ ประกอบด้วย </w:t>
      </w:r>
      <w:r w:rsidR="002B0F64" w:rsidRPr="000B607A">
        <w:rPr>
          <w:sz w:val="32"/>
          <w:szCs w:val="32"/>
          <w:cs/>
        </w:rPr>
        <w:t>การ</w:t>
      </w:r>
      <w:r w:rsidR="00441394" w:rsidRPr="000B607A">
        <w:rPr>
          <w:sz w:val="32"/>
          <w:szCs w:val="32"/>
          <w:cs/>
        </w:rPr>
        <w:t xml:space="preserve">มีภาระงานสูง </w:t>
      </w:r>
      <w:r w:rsidR="00582AA4" w:rsidRPr="000B607A">
        <w:rPr>
          <w:sz w:val="32"/>
          <w:szCs w:val="32"/>
          <w:cs/>
        </w:rPr>
        <w:t>/</w:t>
      </w:r>
      <w:r w:rsidR="000518A8" w:rsidRPr="000B607A">
        <w:rPr>
          <w:sz w:val="32"/>
          <w:szCs w:val="32"/>
          <w:cs/>
        </w:rPr>
        <w:t>อัตราที่มีอยู่ไม่สามารถรองรับภาระงานของอัตราเกษียณ/ลาออก</w:t>
      </w:r>
      <w:r w:rsidRPr="000B607A">
        <w:rPr>
          <w:sz w:val="32"/>
          <w:szCs w:val="32"/>
          <w:cs/>
        </w:rPr>
        <w:t>/เสียชีวิต</w:t>
      </w:r>
      <w:r w:rsidR="002B0F64" w:rsidRPr="000B607A">
        <w:rPr>
          <w:sz w:val="32"/>
          <w:szCs w:val="32"/>
          <w:cs/>
        </w:rPr>
        <w:t xml:space="preserve"> </w:t>
      </w:r>
      <w:r w:rsidRPr="000B607A">
        <w:rPr>
          <w:sz w:val="32"/>
          <w:szCs w:val="32"/>
          <w:cs/>
        </w:rPr>
        <w:t>หรือ</w:t>
      </w:r>
      <w:r w:rsidR="00E93050" w:rsidRPr="000B607A">
        <w:rPr>
          <w:sz w:val="32"/>
          <w:szCs w:val="32"/>
          <w:cs/>
        </w:rPr>
        <w:t>ขาด</w:t>
      </w:r>
      <w:r w:rsidR="000518A8" w:rsidRPr="000B607A">
        <w:rPr>
          <w:sz w:val="32"/>
          <w:szCs w:val="32"/>
          <w:cs/>
        </w:rPr>
        <w:t>ตำแหน่งพื้นฐาน</w:t>
      </w:r>
      <w:r w:rsidR="00A1195C" w:rsidRPr="000B607A">
        <w:rPr>
          <w:sz w:val="32"/>
          <w:szCs w:val="32"/>
          <w:cs/>
        </w:rPr>
        <w:t xml:space="preserve"> </w:t>
      </w:r>
      <w:r w:rsidR="002B0F64" w:rsidRPr="000B607A">
        <w:rPr>
          <w:sz w:val="32"/>
          <w:szCs w:val="32"/>
          <w:cs/>
        </w:rPr>
        <w:t>โดยตรึงกรอบอัตราไม่ให้เพิ่มจากเดิมที่มีอยู่และมุ่งใช้แนวทางการ</w:t>
      </w:r>
      <w:r w:rsidR="00BA5D9D" w:rsidRPr="000B607A">
        <w:rPr>
          <w:sz w:val="32"/>
          <w:szCs w:val="32"/>
          <w:cs/>
        </w:rPr>
        <w:t>บริหาร</w:t>
      </w:r>
      <w:r w:rsidR="005307A4" w:rsidRPr="000B607A">
        <w:rPr>
          <w:sz w:val="32"/>
          <w:szCs w:val="32"/>
          <w:cs/>
        </w:rPr>
        <w:t xml:space="preserve">ต่าง ๆ เช่นการเกลี่ย </w:t>
      </w:r>
      <w:r w:rsidR="00BA5D9D" w:rsidRPr="000B607A">
        <w:rPr>
          <w:sz w:val="32"/>
          <w:szCs w:val="32"/>
          <w:cs/>
        </w:rPr>
        <w:t>หรือพัฒนาบุคลากรที่มีอยู่</w:t>
      </w:r>
      <w:r w:rsidR="005307A4" w:rsidRPr="000B607A">
        <w:rPr>
          <w:sz w:val="32"/>
          <w:szCs w:val="32"/>
          <w:cs/>
        </w:rPr>
        <w:t xml:space="preserve"> </w:t>
      </w:r>
      <w:r w:rsidR="00BA5D9D" w:rsidRPr="000B607A">
        <w:rPr>
          <w:sz w:val="32"/>
          <w:szCs w:val="32"/>
          <w:cs/>
        </w:rPr>
        <w:t>และ</w:t>
      </w:r>
      <w:r w:rsidR="002B0F64" w:rsidRPr="000B607A">
        <w:rPr>
          <w:sz w:val="32"/>
          <w:szCs w:val="32"/>
          <w:cs/>
        </w:rPr>
        <w:t>/หรือ</w:t>
      </w:r>
      <w:r w:rsidR="00BA5D9D" w:rsidRPr="000B607A">
        <w:rPr>
          <w:sz w:val="32"/>
          <w:szCs w:val="32"/>
          <w:cs/>
        </w:rPr>
        <w:t xml:space="preserve">สร้างแรงจูงใจ </w:t>
      </w:r>
      <w:r w:rsidR="00E9218D" w:rsidRPr="000B607A">
        <w:rPr>
          <w:sz w:val="32"/>
          <w:szCs w:val="32"/>
          <w:cs/>
        </w:rPr>
        <w:t>ในการปฏิบัติงานที่รองรับการเปลี่ยนแปลงตามความจำเป็นภาพรวมของมหาวิทยาลัยโดยไม่กระทบต่อเส้นทางความก้าวหน้าในวิชาชีพ</w:t>
      </w:r>
    </w:p>
    <w:p w14:paraId="441F3D85" w14:textId="024D5F17" w:rsidR="00261807" w:rsidRPr="000B607A" w:rsidRDefault="00261807" w:rsidP="000B607A">
      <w:pPr>
        <w:ind w:firstLine="720"/>
        <w:jc w:val="thaiDistribute"/>
        <w:rPr>
          <w:sz w:val="32"/>
          <w:szCs w:val="32"/>
        </w:rPr>
      </w:pPr>
      <w:r w:rsidRPr="000B607A">
        <w:rPr>
          <w:sz w:val="32"/>
          <w:szCs w:val="32"/>
          <w:cs/>
        </w:rPr>
        <w:t xml:space="preserve">ในปีการศึกษา 2563 (ปีงบประมาณ พ.ศ. 2564) คณะกรรมการบริหารอัตรากำลังในมหาวิทยาลัยแม่โจ้ได้วิเคราะห์อัตรากำลังที่ส่วนงานเสนอขอมาจากเงื่อนไขและหลักเกณฑ์ดังกล่าว และได้พิจารณาอัตราให้กับคณะ/วิทยาลัยต่าง ๆ แล้ว จำนวน  </w:t>
      </w:r>
      <w:r w:rsidR="006D082C" w:rsidRPr="000B607A">
        <w:rPr>
          <w:sz w:val="32"/>
          <w:szCs w:val="32"/>
          <w:cs/>
        </w:rPr>
        <w:t>3</w:t>
      </w:r>
      <w:r w:rsidRPr="000B607A">
        <w:rPr>
          <w:sz w:val="32"/>
          <w:szCs w:val="32"/>
          <w:cs/>
        </w:rPr>
        <w:t xml:space="preserve"> อัตรา </w:t>
      </w:r>
      <w:r w:rsidR="009B4F5E" w:rsidRPr="000B607A">
        <w:rPr>
          <w:sz w:val="32"/>
          <w:szCs w:val="32"/>
          <w:cs/>
        </w:rPr>
        <w:t>เพื่อ</w:t>
      </w:r>
      <w:r w:rsidR="00620494" w:rsidRPr="000B607A">
        <w:rPr>
          <w:sz w:val="32"/>
          <w:szCs w:val="32"/>
          <w:cs/>
        </w:rPr>
        <w:t xml:space="preserve">รองรับภาระงานที่เพิ่มขึ้น </w:t>
      </w:r>
      <w:r w:rsidR="00412291" w:rsidRPr="000B607A">
        <w:rPr>
          <w:sz w:val="32"/>
          <w:szCs w:val="32"/>
          <w:cs/>
        </w:rPr>
        <w:t>รองรับตำแหน่งพื้นฐานของคณะ</w:t>
      </w:r>
      <w:r w:rsidR="009B4F5E" w:rsidRPr="000B607A">
        <w:rPr>
          <w:sz w:val="32"/>
          <w:szCs w:val="32"/>
          <w:cs/>
        </w:rPr>
        <w:t xml:space="preserve"> และ</w:t>
      </w:r>
      <w:r w:rsidR="00412291" w:rsidRPr="000B607A">
        <w:rPr>
          <w:sz w:val="32"/>
          <w:szCs w:val="32"/>
          <w:cs/>
        </w:rPr>
        <w:t>เพื่อทดแทนอัตราที่ลาออก</w:t>
      </w:r>
    </w:p>
    <w:p w14:paraId="230B26B4" w14:textId="77777777" w:rsidR="002B0C18" w:rsidRPr="000B607A" w:rsidRDefault="002B0C18" w:rsidP="000B607A">
      <w:pPr>
        <w:rPr>
          <w:b/>
          <w:bCs/>
          <w:sz w:val="32"/>
          <w:szCs w:val="32"/>
        </w:rPr>
      </w:pPr>
    </w:p>
    <w:p w14:paraId="7E04F7BB" w14:textId="10709527" w:rsidR="004A7195" w:rsidRPr="000B607A" w:rsidRDefault="00E53318" w:rsidP="00B43E9C">
      <w:pPr>
        <w:jc w:val="center"/>
        <w:rPr>
          <w:sz w:val="32"/>
          <w:szCs w:val="32"/>
        </w:rPr>
      </w:pPr>
      <w:r w:rsidRPr="000B607A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B43E9C">
        <w:rPr>
          <w:b/>
          <w:bCs/>
          <w:sz w:val="32"/>
          <w:szCs w:val="32"/>
          <w:cs/>
        </w:rPr>
        <w:t xml:space="preserve">ระดับ </w:t>
      </w:r>
      <w:r w:rsidR="00DC3E56" w:rsidRPr="00B43E9C">
        <w:rPr>
          <w:b/>
          <w:bCs/>
          <w:sz w:val="32"/>
          <w:szCs w:val="32"/>
          <w:cs/>
        </w:rPr>
        <w:t>4</w:t>
      </w:r>
      <w:r w:rsidRPr="00B43E9C">
        <w:rPr>
          <w:b/>
          <w:bCs/>
          <w:sz w:val="32"/>
          <w:szCs w:val="32"/>
          <w:cs/>
        </w:rPr>
        <w:t xml:space="preserve"> </w:t>
      </w:r>
      <w:r w:rsidRPr="00B43E9C">
        <w:rPr>
          <w:sz w:val="32"/>
          <w:szCs w:val="32"/>
          <w:cs/>
        </w:rPr>
        <w:t>:</w:t>
      </w:r>
      <w:r w:rsidRPr="000B607A">
        <w:rPr>
          <w:sz w:val="32"/>
          <w:szCs w:val="32"/>
          <w:cs/>
        </w:rPr>
        <w:t xml:space="preserve"> </w:t>
      </w:r>
      <w:r w:rsidR="001F20CC" w:rsidRPr="000B607A">
        <w:rPr>
          <w:sz w:val="32"/>
          <w:szCs w:val="32"/>
        </w:rPr>
        <w:t>Inadequate and Improvement is Necessary</w:t>
      </w:r>
    </w:p>
    <w:p w14:paraId="69AA47E4" w14:textId="77777777" w:rsidR="00860D9C" w:rsidRPr="000B607A" w:rsidRDefault="00860D9C" w:rsidP="000B607A">
      <w:pPr>
        <w:rPr>
          <w:color w:val="FF0000"/>
          <w:sz w:val="32"/>
          <w:szCs w:val="32"/>
        </w:rPr>
      </w:pPr>
    </w:p>
    <w:sectPr w:rsidR="00860D9C" w:rsidRPr="000B607A" w:rsidSect="00E52559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2638"/>
    <w:multiLevelType w:val="multilevel"/>
    <w:tmpl w:val="BA7A8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DE7C22"/>
    <w:multiLevelType w:val="hybridMultilevel"/>
    <w:tmpl w:val="EA485E8A"/>
    <w:lvl w:ilvl="0" w:tplc="6BA29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A4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8D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CC2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1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0C5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C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E1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84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23236"/>
    <w:multiLevelType w:val="hybridMultilevel"/>
    <w:tmpl w:val="E4B22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C55"/>
    <w:multiLevelType w:val="hybridMultilevel"/>
    <w:tmpl w:val="ECDEBA54"/>
    <w:lvl w:ilvl="0" w:tplc="4A505B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40889"/>
    <w:multiLevelType w:val="hybridMultilevel"/>
    <w:tmpl w:val="2046A900"/>
    <w:lvl w:ilvl="0" w:tplc="490CBA86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57127F"/>
    <w:multiLevelType w:val="hybridMultilevel"/>
    <w:tmpl w:val="B57E28D2"/>
    <w:lvl w:ilvl="0" w:tplc="C2BC5ED0">
      <w:start w:val="17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34D4582D"/>
    <w:multiLevelType w:val="hybridMultilevel"/>
    <w:tmpl w:val="F796CD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3158D6"/>
    <w:multiLevelType w:val="hybridMultilevel"/>
    <w:tmpl w:val="851E58C8"/>
    <w:lvl w:ilvl="0" w:tplc="8AA2F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955575"/>
    <w:multiLevelType w:val="hybridMultilevel"/>
    <w:tmpl w:val="98D250C0"/>
    <w:lvl w:ilvl="0" w:tplc="EEA6F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8D3AA0"/>
    <w:multiLevelType w:val="hybridMultilevel"/>
    <w:tmpl w:val="D63C6384"/>
    <w:lvl w:ilvl="0" w:tplc="B16045C4">
      <w:start w:val="18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454817CD"/>
    <w:multiLevelType w:val="hybridMultilevel"/>
    <w:tmpl w:val="97925DFE"/>
    <w:lvl w:ilvl="0" w:tplc="34C247C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CE5B96"/>
    <w:multiLevelType w:val="hybridMultilevel"/>
    <w:tmpl w:val="C3CAAE8E"/>
    <w:lvl w:ilvl="0" w:tplc="AC34C5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E2555E"/>
    <w:multiLevelType w:val="hybridMultilevel"/>
    <w:tmpl w:val="2584B836"/>
    <w:lvl w:ilvl="0" w:tplc="834ED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42442"/>
    <w:multiLevelType w:val="hybridMultilevel"/>
    <w:tmpl w:val="81681652"/>
    <w:lvl w:ilvl="0" w:tplc="4222987E">
      <w:start w:val="3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E1D79"/>
    <w:multiLevelType w:val="hybridMultilevel"/>
    <w:tmpl w:val="D55E2122"/>
    <w:lvl w:ilvl="0" w:tplc="CB52AA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DF7756"/>
    <w:multiLevelType w:val="hybridMultilevel"/>
    <w:tmpl w:val="93908A50"/>
    <w:lvl w:ilvl="0" w:tplc="70C00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A74AB0"/>
    <w:multiLevelType w:val="multilevel"/>
    <w:tmpl w:val="F398C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5FCD06F1"/>
    <w:multiLevelType w:val="hybridMultilevel"/>
    <w:tmpl w:val="B7EC64A2"/>
    <w:lvl w:ilvl="0" w:tplc="CAAC9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E273F4"/>
    <w:multiLevelType w:val="multilevel"/>
    <w:tmpl w:val="020A7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H Niramit AS" w:eastAsia="Times New Roman" w:hAnsi="TH Niramit AS" w:cs="TH Niramit AS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EE39C3"/>
    <w:multiLevelType w:val="multilevel"/>
    <w:tmpl w:val="5DD06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C1B2542"/>
    <w:multiLevelType w:val="hybridMultilevel"/>
    <w:tmpl w:val="62966BAA"/>
    <w:lvl w:ilvl="0" w:tplc="8F7C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CF745E"/>
    <w:multiLevelType w:val="hybridMultilevel"/>
    <w:tmpl w:val="93908A50"/>
    <w:lvl w:ilvl="0" w:tplc="70C001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EC70F9"/>
    <w:multiLevelType w:val="hybridMultilevel"/>
    <w:tmpl w:val="E1B436D8"/>
    <w:lvl w:ilvl="0" w:tplc="55028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D43B0"/>
    <w:multiLevelType w:val="hybridMultilevel"/>
    <w:tmpl w:val="58402954"/>
    <w:lvl w:ilvl="0" w:tplc="EACE8184">
      <w:start w:val="18"/>
      <w:numFmt w:val="decimal"/>
      <w:lvlText w:val="%1)"/>
      <w:lvlJc w:val="left"/>
      <w:pPr>
        <w:ind w:left="148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0"/>
  </w:num>
  <w:num w:numId="2">
    <w:abstractNumId w:val="5"/>
  </w:num>
  <w:num w:numId="3">
    <w:abstractNumId w:val="12"/>
  </w:num>
  <w:num w:numId="4">
    <w:abstractNumId w:val="24"/>
  </w:num>
  <w:num w:numId="5">
    <w:abstractNumId w:val="18"/>
  </w:num>
  <w:num w:numId="6">
    <w:abstractNumId w:val="1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4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21"/>
  </w:num>
  <w:num w:numId="17">
    <w:abstractNumId w:val="9"/>
  </w:num>
  <w:num w:numId="18">
    <w:abstractNumId w:val="1"/>
  </w:num>
  <w:num w:numId="19">
    <w:abstractNumId w:val="13"/>
  </w:num>
  <w:num w:numId="20">
    <w:abstractNumId w:val="23"/>
  </w:num>
  <w:num w:numId="21">
    <w:abstractNumId w:val="16"/>
  </w:num>
  <w:num w:numId="22">
    <w:abstractNumId w:val="8"/>
  </w:num>
  <w:num w:numId="23">
    <w:abstractNumId w:val="7"/>
  </w:num>
  <w:num w:numId="24">
    <w:abstractNumId w:val="11"/>
  </w:num>
  <w:num w:numId="25">
    <w:abstractNumId w:val="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03C28"/>
    <w:rsid w:val="000042CB"/>
    <w:rsid w:val="00007821"/>
    <w:rsid w:val="000205F3"/>
    <w:rsid w:val="000243A8"/>
    <w:rsid w:val="00024B1C"/>
    <w:rsid w:val="00027209"/>
    <w:rsid w:val="000363E2"/>
    <w:rsid w:val="00037582"/>
    <w:rsid w:val="000412B2"/>
    <w:rsid w:val="00046BB5"/>
    <w:rsid w:val="00047CE0"/>
    <w:rsid w:val="000517CE"/>
    <w:rsid w:val="000518A8"/>
    <w:rsid w:val="000536B8"/>
    <w:rsid w:val="00053FF5"/>
    <w:rsid w:val="00063896"/>
    <w:rsid w:val="000653D2"/>
    <w:rsid w:val="00076474"/>
    <w:rsid w:val="000837B4"/>
    <w:rsid w:val="00084328"/>
    <w:rsid w:val="00087F2A"/>
    <w:rsid w:val="000A08EF"/>
    <w:rsid w:val="000A3FFA"/>
    <w:rsid w:val="000B607A"/>
    <w:rsid w:val="000C263B"/>
    <w:rsid w:val="000C36A5"/>
    <w:rsid w:val="000D4401"/>
    <w:rsid w:val="000D4A83"/>
    <w:rsid w:val="000E237D"/>
    <w:rsid w:val="000F1D3D"/>
    <w:rsid w:val="000F49D8"/>
    <w:rsid w:val="00100815"/>
    <w:rsid w:val="00104ED2"/>
    <w:rsid w:val="00112E6B"/>
    <w:rsid w:val="00134982"/>
    <w:rsid w:val="00142F26"/>
    <w:rsid w:val="001457B4"/>
    <w:rsid w:val="001509AE"/>
    <w:rsid w:val="00150D85"/>
    <w:rsid w:val="00151099"/>
    <w:rsid w:val="0015664E"/>
    <w:rsid w:val="0016291D"/>
    <w:rsid w:val="00166B4D"/>
    <w:rsid w:val="00180FD5"/>
    <w:rsid w:val="00192B61"/>
    <w:rsid w:val="0019718E"/>
    <w:rsid w:val="00197436"/>
    <w:rsid w:val="001A545F"/>
    <w:rsid w:val="001B6AE0"/>
    <w:rsid w:val="001C1E14"/>
    <w:rsid w:val="001C6643"/>
    <w:rsid w:val="001D2091"/>
    <w:rsid w:val="001E16DB"/>
    <w:rsid w:val="001E2D3B"/>
    <w:rsid w:val="001E36BB"/>
    <w:rsid w:val="001F18BE"/>
    <w:rsid w:val="001F20CC"/>
    <w:rsid w:val="001F6142"/>
    <w:rsid w:val="001F7E5E"/>
    <w:rsid w:val="00213070"/>
    <w:rsid w:val="00221624"/>
    <w:rsid w:val="00222348"/>
    <w:rsid w:val="002235EA"/>
    <w:rsid w:val="002270F6"/>
    <w:rsid w:val="0023036E"/>
    <w:rsid w:val="00233373"/>
    <w:rsid w:val="00236792"/>
    <w:rsid w:val="002425D8"/>
    <w:rsid w:val="00243E14"/>
    <w:rsid w:val="0025216A"/>
    <w:rsid w:val="00261807"/>
    <w:rsid w:val="0026202D"/>
    <w:rsid w:val="0026298B"/>
    <w:rsid w:val="00264563"/>
    <w:rsid w:val="0027211F"/>
    <w:rsid w:val="00275941"/>
    <w:rsid w:val="00293DFF"/>
    <w:rsid w:val="002A10E6"/>
    <w:rsid w:val="002A150F"/>
    <w:rsid w:val="002A313E"/>
    <w:rsid w:val="002A3E19"/>
    <w:rsid w:val="002A4504"/>
    <w:rsid w:val="002B0C18"/>
    <w:rsid w:val="002B0F64"/>
    <w:rsid w:val="002B48BF"/>
    <w:rsid w:val="002B62F5"/>
    <w:rsid w:val="002C2438"/>
    <w:rsid w:val="002C492C"/>
    <w:rsid w:val="002C4D52"/>
    <w:rsid w:val="002D3FBF"/>
    <w:rsid w:val="002D548C"/>
    <w:rsid w:val="002D651A"/>
    <w:rsid w:val="002E00EC"/>
    <w:rsid w:val="002E1774"/>
    <w:rsid w:val="002E620B"/>
    <w:rsid w:val="002E6E86"/>
    <w:rsid w:val="002F589A"/>
    <w:rsid w:val="002F7F73"/>
    <w:rsid w:val="0030036B"/>
    <w:rsid w:val="00322661"/>
    <w:rsid w:val="00340745"/>
    <w:rsid w:val="00341972"/>
    <w:rsid w:val="003449A2"/>
    <w:rsid w:val="00345D40"/>
    <w:rsid w:val="00347310"/>
    <w:rsid w:val="00353F0D"/>
    <w:rsid w:val="00354D5B"/>
    <w:rsid w:val="00356F1E"/>
    <w:rsid w:val="0036106B"/>
    <w:rsid w:val="00366BB9"/>
    <w:rsid w:val="00373652"/>
    <w:rsid w:val="00377247"/>
    <w:rsid w:val="0038581F"/>
    <w:rsid w:val="00390479"/>
    <w:rsid w:val="003971CA"/>
    <w:rsid w:val="00397773"/>
    <w:rsid w:val="003A7345"/>
    <w:rsid w:val="003B2E6E"/>
    <w:rsid w:val="003B3051"/>
    <w:rsid w:val="003B4308"/>
    <w:rsid w:val="003C39D0"/>
    <w:rsid w:val="003E0581"/>
    <w:rsid w:val="004017F8"/>
    <w:rsid w:val="00405A5C"/>
    <w:rsid w:val="004065C4"/>
    <w:rsid w:val="00412291"/>
    <w:rsid w:val="004137D1"/>
    <w:rsid w:val="00417724"/>
    <w:rsid w:val="00425AB1"/>
    <w:rsid w:val="00441394"/>
    <w:rsid w:val="0045524F"/>
    <w:rsid w:val="00461B84"/>
    <w:rsid w:val="00466C1C"/>
    <w:rsid w:val="00467EE7"/>
    <w:rsid w:val="00471A9F"/>
    <w:rsid w:val="00481035"/>
    <w:rsid w:val="00482882"/>
    <w:rsid w:val="004A7195"/>
    <w:rsid w:val="004B3FA9"/>
    <w:rsid w:val="004B722C"/>
    <w:rsid w:val="004C5BDA"/>
    <w:rsid w:val="004D23B0"/>
    <w:rsid w:val="004D61FC"/>
    <w:rsid w:val="004F2571"/>
    <w:rsid w:val="004F4413"/>
    <w:rsid w:val="00501FAB"/>
    <w:rsid w:val="00504D77"/>
    <w:rsid w:val="005123D1"/>
    <w:rsid w:val="00514B65"/>
    <w:rsid w:val="00522509"/>
    <w:rsid w:val="00526663"/>
    <w:rsid w:val="005307A4"/>
    <w:rsid w:val="005418B6"/>
    <w:rsid w:val="00562A04"/>
    <w:rsid w:val="00582AA4"/>
    <w:rsid w:val="00584A9C"/>
    <w:rsid w:val="00586E98"/>
    <w:rsid w:val="00594306"/>
    <w:rsid w:val="005A1841"/>
    <w:rsid w:val="005A1BE2"/>
    <w:rsid w:val="005A67F2"/>
    <w:rsid w:val="005D4294"/>
    <w:rsid w:val="005D55FD"/>
    <w:rsid w:val="005E3900"/>
    <w:rsid w:val="005E3EEF"/>
    <w:rsid w:val="005F2202"/>
    <w:rsid w:val="005F3280"/>
    <w:rsid w:val="00600FDF"/>
    <w:rsid w:val="00601AB0"/>
    <w:rsid w:val="006039D9"/>
    <w:rsid w:val="00604AFF"/>
    <w:rsid w:val="006114B8"/>
    <w:rsid w:val="00620494"/>
    <w:rsid w:val="006269E2"/>
    <w:rsid w:val="00650F3D"/>
    <w:rsid w:val="00663BB7"/>
    <w:rsid w:val="00664ED6"/>
    <w:rsid w:val="00673044"/>
    <w:rsid w:val="006803E5"/>
    <w:rsid w:val="0069268A"/>
    <w:rsid w:val="006972B5"/>
    <w:rsid w:val="00697E60"/>
    <w:rsid w:val="006A2F7D"/>
    <w:rsid w:val="006A5CE3"/>
    <w:rsid w:val="006C3D1B"/>
    <w:rsid w:val="006C74AF"/>
    <w:rsid w:val="006C7766"/>
    <w:rsid w:val="006D082C"/>
    <w:rsid w:val="006D41A4"/>
    <w:rsid w:val="006D78D0"/>
    <w:rsid w:val="006E1C80"/>
    <w:rsid w:val="006E23C5"/>
    <w:rsid w:val="006E3EB6"/>
    <w:rsid w:val="006E6934"/>
    <w:rsid w:val="006E70CF"/>
    <w:rsid w:val="00706014"/>
    <w:rsid w:val="00715521"/>
    <w:rsid w:val="0071557C"/>
    <w:rsid w:val="00721CDF"/>
    <w:rsid w:val="00731B32"/>
    <w:rsid w:val="007565BD"/>
    <w:rsid w:val="00757EA9"/>
    <w:rsid w:val="0077467F"/>
    <w:rsid w:val="007776CF"/>
    <w:rsid w:val="007858A8"/>
    <w:rsid w:val="007938AF"/>
    <w:rsid w:val="00795F09"/>
    <w:rsid w:val="007A0644"/>
    <w:rsid w:val="007B6609"/>
    <w:rsid w:val="007C1B3B"/>
    <w:rsid w:val="007C5BA7"/>
    <w:rsid w:val="007D1307"/>
    <w:rsid w:val="007D73E2"/>
    <w:rsid w:val="007F0D19"/>
    <w:rsid w:val="007F28E8"/>
    <w:rsid w:val="00800052"/>
    <w:rsid w:val="008017CE"/>
    <w:rsid w:val="00804A36"/>
    <w:rsid w:val="00806F4E"/>
    <w:rsid w:val="0082569E"/>
    <w:rsid w:val="00825875"/>
    <w:rsid w:val="008439A4"/>
    <w:rsid w:val="00844EE6"/>
    <w:rsid w:val="008552E1"/>
    <w:rsid w:val="00857E97"/>
    <w:rsid w:val="00860D9C"/>
    <w:rsid w:val="008642FB"/>
    <w:rsid w:val="00874CF0"/>
    <w:rsid w:val="008A13CA"/>
    <w:rsid w:val="008A4FA4"/>
    <w:rsid w:val="008A6D5E"/>
    <w:rsid w:val="008C50CD"/>
    <w:rsid w:val="008D0081"/>
    <w:rsid w:val="008D0F4E"/>
    <w:rsid w:val="008E464F"/>
    <w:rsid w:val="008F03C0"/>
    <w:rsid w:val="008F364E"/>
    <w:rsid w:val="0090242F"/>
    <w:rsid w:val="0090418F"/>
    <w:rsid w:val="00910DEF"/>
    <w:rsid w:val="00915FB7"/>
    <w:rsid w:val="009231E3"/>
    <w:rsid w:val="009264DA"/>
    <w:rsid w:val="00932BB1"/>
    <w:rsid w:val="00940073"/>
    <w:rsid w:val="00942D66"/>
    <w:rsid w:val="009451D2"/>
    <w:rsid w:val="0094698D"/>
    <w:rsid w:val="009574C3"/>
    <w:rsid w:val="00973FEE"/>
    <w:rsid w:val="00974DD7"/>
    <w:rsid w:val="00976D08"/>
    <w:rsid w:val="00982376"/>
    <w:rsid w:val="009867C9"/>
    <w:rsid w:val="00997E57"/>
    <w:rsid w:val="009A4834"/>
    <w:rsid w:val="009B1905"/>
    <w:rsid w:val="009B2A6A"/>
    <w:rsid w:val="009B4F5E"/>
    <w:rsid w:val="009C1A44"/>
    <w:rsid w:val="009C1BFA"/>
    <w:rsid w:val="009D0C2F"/>
    <w:rsid w:val="009D4490"/>
    <w:rsid w:val="009E2705"/>
    <w:rsid w:val="009E3E1D"/>
    <w:rsid w:val="009F33E9"/>
    <w:rsid w:val="009F4523"/>
    <w:rsid w:val="00A1195C"/>
    <w:rsid w:val="00A15172"/>
    <w:rsid w:val="00A16B5A"/>
    <w:rsid w:val="00A20A70"/>
    <w:rsid w:val="00A24A8C"/>
    <w:rsid w:val="00A251B3"/>
    <w:rsid w:val="00A32EAC"/>
    <w:rsid w:val="00A511EE"/>
    <w:rsid w:val="00A63EF7"/>
    <w:rsid w:val="00A63FEE"/>
    <w:rsid w:val="00A74F42"/>
    <w:rsid w:val="00A807FD"/>
    <w:rsid w:val="00A85DA4"/>
    <w:rsid w:val="00A87ECA"/>
    <w:rsid w:val="00A93214"/>
    <w:rsid w:val="00A978DC"/>
    <w:rsid w:val="00AA079F"/>
    <w:rsid w:val="00AB1B27"/>
    <w:rsid w:val="00AB5F1E"/>
    <w:rsid w:val="00AC2E36"/>
    <w:rsid w:val="00AC619C"/>
    <w:rsid w:val="00AD6D08"/>
    <w:rsid w:val="00AE6DD4"/>
    <w:rsid w:val="00AE766E"/>
    <w:rsid w:val="00AF29D4"/>
    <w:rsid w:val="00AF34A3"/>
    <w:rsid w:val="00B00C05"/>
    <w:rsid w:val="00B04578"/>
    <w:rsid w:val="00B0506D"/>
    <w:rsid w:val="00B10D59"/>
    <w:rsid w:val="00B155F8"/>
    <w:rsid w:val="00B165B2"/>
    <w:rsid w:val="00B16CC6"/>
    <w:rsid w:val="00B2650E"/>
    <w:rsid w:val="00B273B2"/>
    <w:rsid w:val="00B33C39"/>
    <w:rsid w:val="00B35B1F"/>
    <w:rsid w:val="00B37419"/>
    <w:rsid w:val="00B422F6"/>
    <w:rsid w:val="00B43E9C"/>
    <w:rsid w:val="00B4477B"/>
    <w:rsid w:val="00B45801"/>
    <w:rsid w:val="00B53A2C"/>
    <w:rsid w:val="00B72F55"/>
    <w:rsid w:val="00B741CC"/>
    <w:rsid w:val="00B75CBC"/>
    <w:rsid w:val="00B81504"/>
    <w:rsid w:val="00B824BD"/>
    <w:rsid w:val="00B849CC"/>
    <w:rsid w:val="00B968D4"/>
    <w:rsid w:val="00BA5D9D"/>
    <w:rsid w:val="00BB166C"/>
    <w:rsid w:val="00BB1D04"/>
    <w:rsid w:val="00BB22C4"/>
    <w:rsid w:val="00BB7726"/>
    <w:rsid w:val="00BC2027"/>
    <w:rsid w:val="00BC4767"/>
    <w:rsid w:val="00BE22F6"/>
    <w:rsid w:val="00BF13C6"/>
    <w:rsid w:val="00C03625"/>
    <w:rsid w:val="00C05334"/>
    <w:rsid w:val="00C10789"/>
    <w:rsid w:val="00C109AE"/>
    <w:rsid w:val="00C10A55"/>
    <w:rsid w:val="00C12D60"/>
    <w:rsid w:val="00C13D1C"/>
    <w:rsid w:val="00C21DE3"/>
    <w:rsid w:val="00C22310"/>
    <w:rsid w:val="00C35167"/>
    <w:rsid w:val="00C35DCA"/>
    <w:rsid w:val="00C464B5"/>
    <w:rsid w:val="00C47310"/>
    <w:rsid w:val="00C61EAA"/>
    <w:rsid w:val="00C6223C"/>
    <w:rsid w:val="00C630C5"/>
    <w:rsid w:val="00C65C69"/>
    <w:rsid w:val="00C80222"/>
    <w:rsid w:val="00C867BD"/>
    <w:rsid w:val="00C932FE"/>
    <w:rsid w:val="00C950B2"/>
    <w:rsid w:val="00CB74B1"/>
    <w:rsid w:val="00CD071D"/>
    <w:rsid w:val="00D00C21"/>
    <w:rsid w:val="00D046FC"/>
    <w:rsid w:val="00D05BF5"/>
    <w:rsid w:val="00D204AE"/>
    <w:rsid w:val="00D222A0"/>
    <w:rsid w:val="00D23C8B"/>
    <w:rsid w:val="00D35B62"/>
    <w:rsid w:val="00D41FB3"/>
    <w:rsid w:val="00D50EDD"/>
    <w:rsid w:val="00D53254"/>
    <w:rsid w:val="00D5371D"/>
    <w:rsid w:val="00D56957"/>
    <w:rsid w:val="00D752C9"/>
    <w:rsid w:val="00D778D2"/>
    <w:rsid w:val="00D92E3E"/>
    <w:rsid w:val="00D9525B"/>
    <w:rsid w:val="00D95E05"/>
    <w:rsid w:val="00D97076"/>
    <w:rsid w:val="00DA00F3"/>
    <w:rsid w:val="00DB15F9"/>
    <w:rsid w:val="00DC0B69"/>
    <w:rsid w:val="00DC3E56"/>
    <w:rsid w:val="00DD6B67"/>
    <w:rsid w:val="00DE286F"/>
    <w:rsid w:val="00DE2A26"/>
    <w:rsid w:val="00DE3024"/>
    <w:rsid w:val="00E04E52"/>
    <w:rsid w:val="00E24A55"/>
    <w:rsid w:val="00E30408"/>
    <w:rsid w:val="00E3200E"/>
    <w:rsid w:val="00E44FF6"/>
    <w:rsid w:val="00E45823"/>
    <w:rsid w:val="00E458A4"/>
    <w:rsid w:val="00E504A0"/>
    <w:rsid w:val="00E511A5"/>
    <w:rsid w:val="00E52559"/>
    <w:rsid w:val="00E53318"/>
    <w:rsid w:val="00E5648D"/>
    <w:rsid w:val="00E76C07"/>
    <w:rsid w:val="00E82AB9"/>
    <w:rsid w:val="00E831C9"/>
    <w:rsid w:val="00E9218D"/>
    <w:rsid w:val="00E93050"/>
    <w:rsid w:val="00E93823"/>
    <w:rsid w:val="00E94E65"/>
    <w:rsid w:val="00E9637E"/>
    <w:rsid w:val="00EA0FE8"/>
    <w:rsid w:val="00EA2189"/>
    <w:rsid w:val="00EB321C"/>
    <w:rsid w:val="00EB48B5"/>
    <w:rsid w:val="00EB64F7"/>
    <w:rsid w:val="00EC0BFF"/>
    <w:rsid w:val="00ED0543"/>
    <w:rsid w:val="00ED3D60"/>
    <w:rsid w:val="00ED69C1"/>
    <w:rsid w:val="00EE0CC9"/>
    <w:rsid w:val="00EE22B8"/>
    <w:rsid w:val="00EF0EB9"/>
    <w:rsid w:val="00F10B48"/>
    <w:rsid w:val="00F3592E"/>
    <w:rsid w:val="00F43A02"/>
    <w:rsid w:val="00F7569D"/>
    <w:rsid w:val="00F75C5E"/>
    <w:rsid w:val="00F812D5"/>
    <w:rsid w:val="00F828E6"/>
    <w:rsid w:val="00F90CDA"/>
    <w:rsid w:val="00FA48C8"/>
    <w:rsid w:val="00FA5D24"/>
    <w:rsid w:val="00FC306C"/>
    <w:rsid w:val="00FD137D"/>
    <w:rsid w:val="00FD4D70"/>
    <w:rsid w:val="00FD74F9"/>
    <w:rsid w:val="00FD78AC"/>
    <w:rsid w:val="00FE0C0A"/>
    <w:rsid w:val="00FE0EAE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8479"/>
  <w15:chartTrackingRefBased/>
  <w15:docId w15:val="{D43EF4E8-4538-4503-868F-C5EF9E3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4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character" w:styleId="a3">
    <w:name w:val="Hyperlink"/>
    <w:basedOn w:val="a0"/>
    <w:uiPriority w:val="99"/>
    <w:unhideWhenUsed/>
    <w:rsid w:val="00D20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440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D440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269E2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269E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6114B8"/>
    <w:pPr>
      <w:ind w:left="720"/>
      <w:contextualSpacing/>
    </w:pPr>
    <w:rPr>
      <w:rFonts w:cs="Angsana New"/>
      <w:szCs w:val="39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1F20CC"/>
    <w:rPr>
      <w:color w:val="605E5C"/>
      <w:shd w:val="clear" w:color="auto" w:fill="E1DFDD"/>
    </w:rPr>
  </w:style>
  <w:style w:type="character" w:customStyle="1" w:styleId="2">
    <w:name w:val="การอ้างถึงที่ไม่ได้แก้ไข2"/>
    <w:basedOn w:val="a0"/>
    <w:uiPriority w:val="99"/>
    <w:semiHidden/>
    <w:unhideWhenUsed/>
    <w:rsid w:val="00650F3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3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การอ้างถึงที่ไม่ได้แก้ไข3"/>
    <w:basedOn w:val="a0"/>
    <w:uiPriority w:val="99"/>
    <w:semiHidden/>
    <w:unhideWhenUsed/>
    <w:rsid w:val="004F257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6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UxNjk0&amp;method=inline" TargetMode="External"/><Relationship Id="rId13" Type="http://schemas.openxmlformats.org/officeDocument/2006/relationships/hyperlink" Target="https://planning2.mju.ac.th/goverment/20111119104835_planning/Doc_25630721143805_945282.pdf" TargetMode="External"/><Relationship Id="rId18" Type="http://schemas.openxmlformats.org/officeDocument/2006/relationships/hyperlink" Target="https://erp.mju.ac.th/openFile.aspx?id=NDYwNDg5&amp;method=inline" TargetMode="External"/><Relationship Id="rId26" Type="http://schemas.openxmlformats.org/officeDocument/2006/relationships/hyperlink" Target="https://erp.mju.ac.th/openFile.aspx?id=NDUxNzEz&amp;method=inl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rp.mju.ac.th/openFile.aspx?id=NDYwNzY0&amp;method=inline" TargetMode="External"/><Relationship Id="rId7" Type="http://schemas.openxmlformats.org/officeDocument/2006/relationships/hyperlink" Target="http://www.erp.mju.ac.th/openFile.aspx?id=NDUyMDEy&amp;method=inline" TargetMode="External"/><Relationship Id="rId12" Type="http://schemas.openxmlformats.org/officeDocument/2006/relationships/hyperlink" Target="https://planning2.mju.ac.th/goverment/20111119104835_planning/Doc_25630721143805_945282.pdf" TargetMode="External"/><Relationship Id="rId17" Type="http://schemas.openxmlformats.org/officeDocument/2006/relationships/hyperlink" Target="https://erp.mju.ac.th/openFile.aspx?id=NDYyNTY5&amp;method=inline" TargetMode="External"/><Relationship Id="rId25" Type="http://schemas.openxmlformats.org/officeDocument/2006/relationships/hyperlink" Target="https://erp.mju.ac.th/openFile.aspx?id=NDUxNzEz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officeapps.live.com/op/view.aspx?src=https://erp.mju.ac.th/openFile.aspx?id=NDYwNDQ1&amp;method=inline" TargetMode="External"/><Relationship Id="rId20" Type="http://schemas.openxmlformats.org/officeDocument/2006/relationships/hyperlink" Target="https://erp.mju.ac.th/openFile.aspx?id=NDYwNzYx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rp.mju.ac.th/openFile.aspx?id=NDUxNjY0&amp;method=inline" TargetMode="External"/><Relationship Id="rId11" Type="http://schemas.openxmlformats.org/officeDocument/2006/relationships/hyperlink" Target="http://www.erp.mju.ac.th/openFile.aspx?id=NDUxNjk4&amp;method=inline" TargetMode="External"/><Relationship Id="rId24" Type="http://schemas.openxmlformats.org/officeDocument/2006/relationships/hyperlink" Target="https://erp.mju.ac.th/openFile.aspx?id=NDUxNzA4&amp;method=inline" TargetMode="External"/><Relationship Id="rId5" Type="http://schemas.openxmlformats.org/officeDocument/2006/relationships/hyperlink" Target="https://erp.mju.ac.th/openFile.aspx?id=NDUxNjYw&amp;method=inline" TargetMode="External"/><Relationship Id="rId15" Type="http://schemas.openxmlformats.org/officeDocument/2006/relationships/hyperlink" Target="https://erp.mju.ac.th/openFile.aspx?id=NDU5NDc0&amp;method=inline" TargetMode="External"/><Relationship Id="rId23" Type="http://schemas.openxmlformats.org/officeDocument/2006/relationships/hyperlink" Target="https://erp.mju.ac.th/openFile.aspx?id=NDUxNzEx&amp;method=inlin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rp.mju.ac.th/openFile.aspx?id=NDUxNjk3&amp;method=inline" TargetMode="External"/><Relationship Id="rId19" Type="http://schemas.openxmlformats.org/officeDocument/2006/relationships/hyperlink" Target="https://erp.mju.ac.th/openFile.aspx?id=NDYwNDk5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p.mju.ac.th/openFile.aspx?id=NDUxNjk2&amp;method=inline" TargetMode="External"/><Relationship Id="rId14" Type="http://schemas.openxmlformats.org/officeDocument/2006/relationships/hyperlink" Target="https://erp.mju.ac.th/openFile.aspx?id=NDYwNzY0&amp;method=inline" TargetMode="External"/><Relationship Id="rId22" Type="http://schemas.openxmlformats.org/officeDocument/2006/relationships/hyperlink" Target="https://erp.mju.ac.th/openFile.aspx?id=NDUxNjYw&amp;method=inlin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cp:lastPrinted>2021-07-21T11:10:00Z</cp:lastPrinted>
  <dcterms:created xsi:type="dcterms:W3CDTF">2021-09-06T03:45:00Z</dcterms:created>
  <dcterms:modified xsi:type="dcterms:W3CDTF">2021-09-06T03:45:00Z</dcterms:modified>
</cp:coreProperties>
</file>